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B5E33" w14:textId="1DF90EE3" w:rsidR="004E2638" w:rsidRPr="00F93A9C" w:rsidRDefault="004E2638" w:rsidP="004E2638">
      <w:pPr>
        <w:jc w:val="right"/>
        <w:rPr>
          <w:sz w:val="28"/>
          <w:szCs w:val="28"/>
        </w:rPr>
      </w:pPr>
      <w:r w:rsidRPr="00F93A9C">
        <w:rPr>
          <w:sz w:val="28"/>
          <w:szCs w:val="28"/>
        </w:rPr>
        <w:t>Приложение №</w:t>
      </w:r>
      <w:r>
        <w:rPr>
          <w:sz w:val="28"/>
          <w:szCs w:val="28"/>
        </w:rPr>
        <w:t>12</w:t>
      </w:r>
    </w:p>
    <w:p w14:paraId="5B89AA82" w14:textId="77777777" w:rsidR="004E2638" w:rsidRPr="00F93A9C" w:rsidRDefault="004E2638" w:rsidP="004E2638">
      <w:pPr>
        <w:jc w:val="right"/>
        <w:rPr>
          <w:sz w:val="28"/>
          <w:szCs w:val="28"/>
        </w:rPr>
      </w:pPr>
      <w:r w:rsidRPr="00F93A9C">
        <w:rPr>
          <w:sz w:val="28"/>
          <w:szCs w:val="28"/>
        </w:rPr>
        <w:t xml:space="preserve">к Учетной политике </w:t>
      </w:r>
    </w:p>
    <w:p w14:paraId="4B5F3137" w14:textId="77777777" w:rsidR="004E2638" w:rsidRPr="00F93A9C" w:rsidRDefault="004E2638" w:rsidP="004E2638">
      <w:pPr>
        <w:jc w:val="right"/>
        <w:rPr>
          <w:sz w:val="20"/>
          <w:szCs w:val="20"/>
        </w:rPr>
      </w:pPr>
      <w:r w:rsidRPr="00F93A9C">
        <w:rPr>
          <w:sz w:val="20"/>
          <w:szCs w:val="20"/>
        </w:rPr>
        <w:t xml:space="preserve">утвержденной приказом </w:t>
      </w:r>
    </w:p>
    <w:p w14:paraId="1DEFEBB7" w14:textId="77777777" w:rsidR="004E2638" w:rsidRPr="00F93A9C" w:rsidRDefault="004E2638" w:rsidP="004E2638">
      <w:pPr>
        <w:jc w:val="right"/>
        <w:rPr>
          <w:sz w:val="20"/>
          <w:szCs w:val="20"/>
        </w:rPr>
      </w:pPr>
      <w:r w:rsidRPr="00F93A9C">
        <w:rPr>
          <w:sz w:val="20"/>
          <w:szCs w:val="20"/>
        </w:rPr>
        <w:t>от 28.12.2024 г. №165</w:t>
      </w:r>
    </w:p>
    <w:p w14:paraId="18329211" w14:textId="77777777" w:rsidR="004E2638" w:rsidRPr="00F93A9C" w:rsidRDefault="004E2638" w:rsidP="004E2638">
      <w:pPr>
        <w:widowControl w:val="0"/>
        <w:autoSpaceDE w:val="0"/>
        <w:autoSpaceDN w:val="0"/>
        <w:adjustRightInd w:val="0"/>
        <w:ind w:firstLine="698"/>
        <w:jc w:val="right"/>
        <w:rPr>
          <w:sz w:val="20"/>
          <w:szCs w:val="20"/>
        </w:rPr>
      </w:pPr>
      <w:r w:rsidRPr="00F93A9C">
        <w:rPr>
          <w:sz w:val="20"/>
          <w:szCs w:val="20"/>
        </w:rPr>
        <w:t xml:space="preserve">Муниципального бюджетного учреждения </w:t>
      </w:r>
    </w:p>
    <w:p w14:paraId="671A4DB2" w14:textId="77777777" w:rsidR="004E2638" w:rsidRPr="00F93A9C" w:rsidRDefault="004E2638" w:rsidP="004E2638">
      <w:pPr>
        <w:widowControl w:val="0"/>
        <w:autoSpaceDE w:val="0"/>
        <w:autoSpaceDN w:val="0"/>
        <w:adjustRightInd w:val="0"/>
        <w:ind w:firstLine="698"/>
        <w:jc w:val="right"/>
        <w:rPr>
          <w:sz w:val="20"/>
          <w:szCs w:val="20"/>
        </w:rPr>
      </w:pPr>
      <w:r w:rsidRPr="00F93A9C">
        <w:rPr>
          <w:sz w:val="20"/>
          <w:szCs w:val="20"/>
        </w:rPr>
        <w:t>муниципального образования городской округ Ялта</w:t>
      </w:r>
    </w:p>
    <w:p w14:paraId="7723965A" w14:textId="77777777" w:rsidR="004E2638" w:rsidRPr="00F93A9C" w:rsidRDefault="004E2638" w:rsidP="004E2638">
      <w:pPr>
        <w:jc w:val="right"/>
        <w:rPr>
          <w:sz w:val="20"/>
          <w:szCs w:val="20"/>
        </w:rPr>
      </w:pPr>
      <w:r w:rsidRPr="00F93A9C">
        <w:rPr>
          <w:sz w:val="20"/>
          <w:szCs w:val="20"/>
        </w:rPr>
        <w:t xml:space="preserve">Республики Крым «Зеленстрой» </w:t>
      </w:r>
    </w:p>
    <w:p w14:paraId="4281930C" w14:textId="7312EBC2" w:rsidR="003216EE" w:rsidRDefault="003216EE">
      <w:pPr>
        <w:pStyle w:val="a5"/>
        <w:jc w:val="right"/>
      </w:pPr>
    </w:p>
    <w:p w14:paraId="7FF2F8D0" w14:textId="77777777" w:rsidR="003216EE" w:rsidRPr="00BC6538" w:rsidRDefault="00000000">
      <w:pPr>
        <w:pStyle w:val="2"/>
        <w:rPr>
          <w:rFonts w:ascii="Times New Roman" w:eastAsia="Times New Roman" w:hAnsi="Times New Roman" w:cs="Times New Roman"/>
          <w:i w:val="0"/>
          <w:iCs w:val="0"/>
          <w:sz w:val="28"/>
          <w:szCs w:val="28"/>
        </w:rPr>
      </w:pPr>
      <w:bookmarkStart w:id="0" w:name="_Hlk190074419"/>
      <w:r w:rsidRPr="00BC6538">
        <w:rPr>
          <w:rFonts w:ascii="Times New Roman" w:eastAsia="Times New Roman" w:hAnsi="Times New Roman" w:cs="Times New Roman"/>
          <w:i w:val="0"/>
          <w:iCs w:val="0"/>
          <w:sz w:val="28"/>
          <w:szCs w:val="28"/>
        </w:rPr>
        <w:t>Порядок формирования и использования резервов предстоящих расходов</w:t>
      </w:r>
    </w:p>
    <w:bookmarkEnd w:id="0"/>
    <w:p w14:paraId="27405261" w14:textId="77777777" w:rsidR="003216EE" w:rsidRPr="004E2638" w:rsidRDefault="00000000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4E2638">
        <w:rPr>
          <w:rStyle w:val="enumerated"/>
          <w:rFonts w:ascii="Times New Roman" w:eastAsia="Times New Roman" w:hAnsi="Times New Roman" w:cs="Times New Roman"/>
          <w:sz w:val="28"/>
          <w:szCs w:val="28"/>
        </w:rPr>
        <w:t>1.</w:t>
      </w:r>
      <w:r w:rsidRPr="004E2638">
        <w:rPr>
          <w:rFonts w:ascii="Times New Roman" w:eastAsia="Times New Roman" w:hAnsi="Times New Roman" w:cs="Times New Roman"/>
          <w:sz w:val="28"/>
          <w:szCs w:val="28"/>
        </w:rPr>
        <w:t xml:space="preserve"> Общие положения</w:t>
      </w:r>
    </w:p>
    <w:p w14:paraId="69A50ECE" w14:textId="77777777" w:rsidR="003216EE" w:rsidRPr="004E263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E2638">
        <w:rPr>
          <w:rStyle w:val="enumerated"/>
          <w:rFonts w:ascii="Times New Roman" w:hAnsi="Times New Roman" w:cs="Times New Roman"/>
          <w:sz w:val="28"/>
          <w:szCs w:val="28"/>
        </w:rPr>
        <w:t>1.1.</w:t>
      </w:r>
      <w:r w:rsidRPr="004E2638">
        <w:rPr>
          <w:rFonts w:ascii="Times New Roman" w:hAnsi="Times New Roman" w:cs="Times New Roman"/>
          <w:sz w:val="28"/>
          <w:szCs w:val="28"/>
        </w:rPr>
        <w:t xml:space="preserve"> Настоящий порядок формирования резервов предстоящих расходов (далее также — Порядок формирования резервов) разработан в соответствии с:</w:t>
      </w:r>
    </w:p>
    <w:p w14:paraId="7C35DE2F" w14:textId="77777777" w:rsidR="003216EE" w:rsidRPr="004E263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E2638">
        <w:rPr>
          <w:rFonts w:ascii="Times New Roman" w:hAnsi="Times New Roman" w:cs="Times New Roman"/>
          <w:sz w:val="28"/>
          <w:szCs w:val="28"/>
        </w:rPr>
        <w:t xml:space="preserve">- </w:t>
      </w:r>
      <w:hyperlink r:id="rId4" w:anchor="/document/71978912/entry/0" w:tgtFrame="_blank" w:tooltip="Открыть документ в системе Гарант" w:history="1">
        <w:r w:rsidR="003216EE" w:rsidRPr="004E2638">
          <w:rPr>
            <w:rStyle w:val="a3"/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4E2638">
        <w:rPr>
          <w:rFonts w:ascii="Times New Roman" w:hAnsi="Times New Roman" w:cs="Times New Roman"/>
          <w:sz w:val="28"/>
          <w:szCs w:val="28"/>
        </w:rPr>
        <w:t xml:space="preserve"> Минфина России от 30.05.2018 N 124н "Об утверждении федерального стандарта бухгалтерского учета для организаций государственного сектора "Резервы. Раскрытие информации об условных обязательствах и условных активах", а также </w:t>
      </w:r>
      <w:hyperlink r:id="rId5" w:anchor="/document/72369488/entry/1000" w:tgtFrame="_blank" w:tooltip="Открыть документ в системе Гарант" w:history="1">
        <w:r w:rsidR="003216EE" w:rsidRPr="004E2638">
          <w:rPr>
            <w:rStyle w:val="a3"/>
            <w:rFonts w:ascii="Times New Roman" w:hAnsi="Times New Roman" w:cs="Times New Roman"/>
            <w:sz w:val="28"/>
            <w:szCs w:val="28"/>
          </w:rPr>
          <w:t>Методическими рекомендациями</w:t>
        </w:r>
      </w:hyperlink>
      <w:r w:rsidRPr="004E2638">
        <w:rPr>
          <w:rFonts w:ascii="Times New Roman" w:hAnsi="Times New Roman" w:cs="Times New Roman"/>
          <w:sz w:val="28"/>
          <w:szCs w:val="28"/>
        </w:rPr>
        <w:t xml:space="preserve">, доведенными </w:t>
      </w:r>
      <w:hyperlink r:id="rId6" w:anchor="/document/72369488/entry/0" w:tgtFrame="_blank" w:tooltip="Открыть документ в системе Гарант" w:history="1">
        <w:r w:rsidR="003216EE" w:rsidRPr="004E2638">
          <w:rPr>
            <w:rStyle w:val="a3"/>
            <w:rFonts w:ascii="Times New Roman" w:hAnsi="Times New Roman" w:cs="Times New Roman"/>
            <w:sz w:val="28"/>
            <w:szCs w:val="28"/>
          </w:rPr>
          <w:t>письмом</w:t>
        </w:r>
      </w:hyperlink>
      <w:r w:rsidRPr="004E2638">
        <w:rPr>
          <w:rFonts w:ascii="Times New Roman" w:hAnsi="Times New Roman" w:cs="Times New Roman"/>
          <w:sz w:val="28"/>
          <w:szCs w:val="28"/>
        </w:rPr>
        <w:t xml:space="preserve"> Минфина России от 05.08.2019 N 02-07-07/58716;</w:t>
      </w:r>
    </w:p>
    <w:p w14:paraId="399999C0" w14:textId="77777777" w:rsidR="003216EE" w:rsidRPr="004E263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E2638">
        <w:rPr>
          <w:rFonts w:ascii="Times New Roman" w:hAnsi="Times New Roman" w:cs="Times New Roman"/>
          <w:sz w:val="28"/>
          <w:szCs w:val="28"/>
        </w:rPr>
        <w:t xml:space="preserve">- </w:t>
      </w:r>
      <w:hyperlink r:id="rId7" w:anchor="/document/73496005/entry/0" w:tgtFrame="_blank" w:tooltip="Открыть документ в системе Гарант" w:history="1">
        <w:r w:rsidR="003216EE" w:rsidRPr="004E2638">
          <w:rPr>
            <w:rStyle w:val="a3"/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4E2638">
        <w:rPr>
          <w:rFonts w:ascii="Times New Roman" w:hAnsi="Times New Roman" w:cs="Times New Roman"/>
          <w:sz w:val="28"/>
          <w:szCs w:val="28"/>
        </w:rPr>
        <w:t xml:space="preserve"> Минфина России от 15.11.2019 N 184н "Об утверждении федерального стандарта бухгалтерского учета государственных финансов "Выплаты персоналу", а также </w:t>
      </w:r>
      <w:hyperlink r:id="rId8" w:anchor="/document/75052068/entry/1000" w:tgtFrame="_blank" w:tooltip="Открыть документ в системе Гарант" w:history="1">
        <w:r w:rsidR="003216EE" w:rsidRPr="004E2638">
          <w:rPr>
            <w:rStyle w:val="a3"/>
            <w:rFonts w:ascii="Times New Roman" w:hAnsi="Times New Roman" w:cs="Times New Roman"/>
            <w:sz w:val="28"/>
            <w:szCs w:val="28"/>
          </w:rPr>
          <w:t>Методическими рекомендациями</w:t>
        </w:r>
      </w:hyperlink>
      <w:r w:rsidRPr="004E2638">
        <w:rPr>
          <w:rFonts w:ascii="Times New Roman" w:hAnsi="Times New Roman" w:cs="Times New Roman"/>
          <w:sz w:val="28"/>
          <w:szCs w:val="28"/>
        </w:rPr>
        <w:t xml:space="preserve">, доведенными </w:t>
      </w:r>
      <w:hyperlink r:id="rId9" w:anchor="/document/75052068/entry/0" w:tgtFrame="_blank" w:tooltip="Открыть документ в системе Гарант" w:history="1">
        <w:r w:rsidR="003216EE" w:rsidRPr="004E2638">
          <w:rPr>
            <w:rStyle w:val="a3"/>
            <w:rFonts w:ascii="Times New Roman" w:hAnsi="Times New Roman" w:cs="Times New Roman"/>
            <w:sz w:val="28"/>
            <w:szCs w:val="28"/>
          </w:rPr>
          <w:t>письмом</w:t>
        </w:r>
      </w:hyperlink>
      <w:r w:rsidRPr="004E2638">
        <w:rPr>
          <w:rFonts w:ascii="Times New Roman" w:hAnsi="Times New Roman" w:cs="Times New Roman"/>
          <w:sz w:val="28"/>
          <w:szCs w:val="28"/>
        </w:rPr>
        <w:t xml:space="preserve"> Минфина России от 30.11.2020 N 02-06-07/104576;</w:t>
      </w:r>
    </w:p>
    <w:p w14:paraId="54AC2B26" w14:textId="77777777" w:rsidR="003216EE" w:rsidRPr="004E263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E2638">
        <w:rPr>
          <w:rFonts w:ascii="Times New Roman" w:hAnsi="Times New Roman" w:cs="Times New Roman"/>
          <w:sz w:val="28"/>
          <w:szCs w:val="28"/>
        </w:rPr>
        <w:t xml:space="preserve">- </w:t>
      </w:r>
      <w:hyperlink r:id="rId10" w:anchor="/document/12180849/entry/0" w:tgtFrame="_blank" w:tooltip="Открыть документ в системе Гарант" w:history="1">
        <w:r w:rsidR="003216EE" w:rsidRPr="004E2638">
          <w:rPr>
            <w:rStyle w:val="a3"/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4E2638">
        <w:rPr>
          <w:rFonts w:ascii="Times New Roman" w:hAnsi="Times New Roman" w:cs="Times New Roman"/>
          <w:sz w:val="28"/>
          <w:szCs w:val="28"/>
        </w:rPr>
        <w:t xml:space="preserve"> Минфина России от 01.12.2010 N 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о его применению";</w:t>
      </w:r>
    </w:p>
    <w:p w14:paraId="6C0026D2" w14:textId="77777777" w:rsidR="003216EE" w:rsidRPr="004E2638" w:rsidRDefault="00000000">
      <w:pPr>
        <w:pStyle w:val="a5"/>
        <w:divId w:val="1460761281"/>
        <w:rPr>
          <w:rFonts w:ascii="Times New Roman" w:hAnsi="Times New Roman" w:cs="Times New Roman"/>
          <w:sz w:val="28"/>
          <w:szCs w:val="28"/>
        </w:rPr>
      </w:pPr>
      <w:r w:rsidRPr="004E2638">
        <w:rPr>
          <w:rFonts w:ascii="Times New Roman" w:hAnsi="Times New Roman" w:cs="Times New Roman"/>
          <w:sz w:val="28"/>
          <w:szCs w:val="28"/>
        </w:rPr>
        <w:t xml:space="preserve">- </w:t>
      </w:r>
      <w:hyperlink r:id="rId11" w:anchor="/document/12180897/entry/0" w:tgtFrame="_blank" w:tooltip="Открыть документ в системе Гарант" w:history="1">
        <w:r w:rsidR="003216EE" w:rsidRPr="004E2638">
          <w:rPr>
            <w:rStyle w:val="a3"/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4E2638">
        <w:rPr>
          <w:rFonts w:ascii="Times New Roman" w:hAnsi="Times New Roman" w:cs="Times New Roman"/>
          <w:sz w:val="28"/>
          <w:szCs w:val="28"/>
        </w:rPr>
        <w:t xml:space="preserve"> Минфина России от 06.12.2010 N 162н "Об утверждении Плана счетов бюджетного учета и Инструкции по его применению";</w:t>
      </w:r>
    </w:p>
    <w:p w14:paraId="5CDE3435" w14:textId="77777777" w:rsidR="003216EE" w:rsidRPr="004E263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E2638">
        <w:rPr>
          <w:rFonts w:ascii="Times New Roman" w:hAnsi="Times New Roman" w:cs="Times New Roman"/>
          <w:sz w:val="28"/>
          <w:szCs w:val="28"/>
        </w:rPr>
        <w:t xml:space="preserve">- </w:t>
      </w:r>
      <w:hyperlink r:id="rId12" w:anchor="/document/70830000/entry/1000" w:tgtFrame="_blank" w:tooltip="Открыть документ в системе Гарант" w:history="1">
        <w:r w:rsidR="003216EE" w:rsidRPr="004E2638">
          <w:rPr>
            <w:rStyle w:val="a3"/>
            <w:rFonts w:ascii="Times New Roman" w:hAnsi="Times New Roman" w:cs="Times New Roman"/>
            <w:sz w:val="28"/>
            <w:szCs w:val="28"/>
          </w:rPr>
          <w:t>Методическими рекомендациями</w:t>
        </w:r>
      </w:hyperlink>
      <w:r w:rsidRPr="004E2638">
        <w:rPr>
          <w:rFonts w:ascii="Times New Roman" w:hAnsi="Times New Roman" w:cs="Times New Roman"/>
          <w:sz w:val="28"/>
          <w:szCs w:val="28"/>
        </w:rPr>
        <w:t xml:space="preserve">, утвержденными </w:t>
      </w:r>
      <w:hyperlink r:id="rId13" w:anchor="/document/70830000/entry/0" w:tgtFrame="_blank" w:tooltip="Открыть документ в системе Гарант" w:history="1">
        <w:r w:rsidR="003216EE" w:rsidRPr="004E2638">
          <w:rPr>
            <w:rStyle w:val="a3"/>
            <w:rFonts w:ascii="Times New Roman" w:hAnsi="Times New Roman" w:cs="Times New Roman"/>
            <w:sz w:val="28"/>
            <w:szCs w:val="28"/>
          </w:rPr>
          <w:t>письмом</w:t>
        </w:r>
      </w:hyperlink>
      <w:r w:rsidRPr="004E2638">
        <w:rPr>
          <w:rFonts w:ascii="Times New Roman" w:hAnsi="Times New Roman" w:cs="Times New Roman"/>
          <w:sz w:val="28"/>
          <w:szCs w:val="28"/>
        </w:rPr>
        <w:t xml:space="preserve"> Минфина России от 19.12.2014 N 02-07-07/66918.</w:t>
      </w:r>
    </w:p>
    <w:p w14:paraId="5385C113" w14:textId="77777777" w:rsidR="003216EE" w:rsidRPr="004E263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E2638">
        <w:rPr>
          <w:rStyle w:val="enumerated"/>
          <w:rFonts w:ascii="Times New Roman" w:hAnsi="Times New Roman" w:cs="Times New Roman"/>
          <w:sz w:val="28"/>
          <w:szCs w:val="28"/>
        </w:rPr>
        <w:t>1.2.</w:t>
      </w:r>
      <w:r w:rsidRPr="004E2638">
        <w:rPr>
          <w:rFonts w:ascii="Times New Roman" w:hAnsi="Times New Roman" w:cs="Times New Roman"/>
          <w:sz w:val="28"/>
          <w:szCs w:val="28"/>
        </w:rPr>
        <w:t xml:space="preserve"> Порядок формирования резервов устанавливает правила отражения в бухгалтерском учете учреждения информации о состоянии и движении сумм резервов предстоящих расходов в целях равномерного включения расходов на финансовый результат учреждения по обязательствам, не определенным по величине и (или) времени исполнения.</w:t>
      </w:r>
    </w:p>
    <w:p w14:paraId="4D4CDE5A" w14:textId="77777777" w:rsidR="003216EE" w:rsidRPr="004E263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E2638">
        <w:rPr>
          <w:rStyle w:val="enumerated"/>
          <w:rFonts w:ascii="Times New Roman" w:hAnsi="Times New Roman" w:cs="Times New Roman"/>
          <w:sz w:val="28"/>
          <w:szCs w:val="28"/>
        </w:rPr>
        <w:lastRenderedPageBreak/>
        <w:t>1.3.</w:t>
      </w:r>
      <w:r w:rsidRPr="004E2638">
        <w:rPr>
          <w:rFonts w:ascii="Times New Roman" w:hAnsi="Times New Roman" w:cs="Times New Roman"/>
          <w:sz w:val="28"/>
          <w:szCs w:val="28"/>
        </w:rPr>
        <w:t xml:space="preserve"> Настоящий Порядок разработан в целях корректного формирования фактической себестоимости оказанных услуг (выполненных работ), в том числе по видам финансового обеспечения, и отражения в отчетности информации об отложенных обязательствах учреждения.</w:t>
      </w:r>
    </w:p>
    <w:p w14:paraId="18FB047B" w14:textId="77777777" w:rsidR="003216EE" w:rsidRPr="004E263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E2638">
        <w:rPr>
          <w:rStyle w:val="enumerated"/>
          <w:rFonts w:ascii="Times New Roman" w:hAnsi="Times New Roman" w:cs="Times New Roman"/>
          <w:sz w:val="28"/>
          <w:szCs w:val="28"/>
        </w:rPr>
        <w:t>1.4.</w:t>
      </w:r>
      <w:r w:rsidRPr="004E2638">
        <w:rPr>
          <w:rFonts w:ascii="Times New Roman" w:hAnsi="Times New Roman" w:cs="Times New Roman"/>
          <w:sz w:val="28"/>
          <w:szCs w:val="28"/>
        </w:rPr>
        <w:t xml:space="preserve"> Одновременно с формированием резервов предстоящих расходов в учете отражается принятие учреждением обязательств в сумме сформированных резервов с применением </w:t>
      </w:r>
      <w:hyperlink r:id="rId14" w:anchor="/document/12180849/entry/502004" w:tgtFrame="_blank" w:tooltip="Открыть документ в системе Гарант" w:history="1">
        <w:r w:rsidR="003216EE" w:rsidRPr="004E2638">
          <w:rPr>
            <w:rStyle w:val="a3"/>
            <w:rFonts w:ascii="Times New Roman" w:hAnsi="Times New Roman" w:cs="Times New Roman"/>
            <w:sz w:val="28"/>
            <w:szCs w:val="28"/>
          </w:rPr>
          <w:t>счета 502 09</w:t>
        </w:r>
      </w:hyperlink>
      <w:r w:rsidRPr="004E2638">
        <w:rPr>
          <w:rFonts w:ascii="Times New Roman" w:hAnsi="Times New Roman" w:cs="Times New Roman"/>
          <w:sz w:val="28"/>
          <w:szCs w:val="28"/>
        </w:rPr>
        <w:t xml:space="preserve"> "Отложенные обязательства".</w:t>
      </w:r>
    </w:p>
    <w:p w14:paraId="70E797BB" w14:textId="77777777" w:rsidR="003216EE" w:rsidRPr="004E263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E2638">
        <w:rPr>
          <w:rStyle w:val="enumerated"/>
          <w:rFonts w:ascii="Times New Roman" w:hAnsi="Times New Roman" w:cs="Times New Roman"/>
          <w:sz w:val="28"/>
          <w:szCs w:val="28"/>
        </w:rPr>
        <w:t>1.5.</w:t>
      </w:r>
      <w:r w:rsidRPr="004E2638">
        <w:rPr>
          <w:rFonts w:ascii="Times New Roman" w:hAnsi="Times New Roman" w:cs="Times New Roman"/>
          <w:sz w:val="28"/>
          <w:szCs w:val="28"/>
        </w:rPr>
        <w:t xml:space="preserve"> Величина резервов определяется соответствующим расчетом и является оценочным значением. Размер резервов не ограничен. Период, на который создается резерв, может быть ограничен только сроком исполнения обязательства, в отношении которого создан резерв.</w:t>
      </w:r>
    </w:p>
    <w:p w14:paraId="7FB4D1D9" w14:textId="77777777" w:rsidR="003216EE" w:rsidRPr="004E2638" w:rsidRDefault="00000000">
      <w:pPr>
        <w:pStyle w:val="a5"/>
        <w:divId w:val="171840472"/>
        <w:rPr>
          <w:rFonts w:ascii="Times New Roman" w:hAnsi="Times New Roman" w:cs="Times New Roman"/>
          <w:sz w:val="28"/>
          <w:szCs w:val="28"/>
        </w:rPr>
      </w:pPr>
      <w:r w:rsidRPr="004E2638">
        <w:rPr>
          <w:rStyle w:val="enumerated"/>
          <w:rFonts w:ascii="Times New Roman" w:hAnsi="Times New Roman" w:cs="Times New Roman"/>
          <w:sz w:val="28"/>
          <w:szCs w:val="28"/>
        </w:rPr>
        <w:t>1.6.</w:t>
      </w:r>
      <w:r w:rsidRPr="004E2638">
        <w:rPr>
          <w:rFonts w:ascii="Times New Roman" w:hAnsi="Times New Roman" w:cs="Times New Roman"/>
          <w:sz w:val="28"/>
          <w:szCs w:val="28"/>
        </w:rPr>
        <w:t xml:space="preserve"> Под сформированные резервы и отложенные обязательства остатки денежных средств на лицевом счете (счете в кредитной организации) и в кассе учреждения не резервируются.</w:t>
      </w:r>
    </w:p>
    <w:p w14:paraId="56E367D8" w14:textId="77777777" w:rsidR="003216EE" w:rsidRPr="004E2638" w:rsidRDefault="00000000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4E2638">
        <w:rPr>
          <w:rStyle w:val="enumerated"/>
          <w:rFonts w:ascii="Times New Roman" w:eastAsia="Times New Roman" w:hAnsi="Times New Roman" w:cs="Times New Roman"/>
          <w:sz w:val="28"/>
          <w:szCs w:val="28"/>
        </w:rPr>
        <w:t>2.</w:t>
      </w:r>
      <w:r w:rsidRPr="004E2638">
        <w:rPr>
          <w:rFonts w:ascii="Times New Roman" w:eastAsia="Times New Roman" w:hAnsi="Times New Roman" w:cs="Times New Roman"/>
          <w:sz w:val="28"/>
          <w:szCs w:val="28"/>
        </w:rPr>
        <w:t xml:space="preserve"> Виды резервов предстоящих расходов, формируемых учреждением</w:t>
      </w:r>
    </w:p>
    <w:p w14:paraId="6D13A69A" w14:textId="77777777" w:rsidR="003216EE" w:rsidRPr="004E263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E2638">
        <w:rPr>
          <w:rStyle w:val="enumerated"/>
          <w:rFonts w:ascii="Times New Roman" w:hAnsi="Times New Roman" w:cs="Times New Roman"/>
          <w:sz w:val="28"/>
          <w:szCs w:val="28"/>
        </w:rPr>
        <w:t>2.1.</w:t>
      </w:r>
      <w:r w:rsidRPr="004E2638">
        <w:rPr>
          <w:rFonts w:ascii="Times New Roman" w:hAnsi="Times New Roman" w:cs="Times New Roman"/>
          <w:sz w:val="28"/>
          <w:szCs w:val="28"/>
        </w:rPr>
        <w:t xml:space="preserve"> В учреждении формируются следующие виды резервов:</w:t>
      </w:r>
    </w:p>
    <w:p w14:paraId="5BA89FD0" w14:textId="77777777" w:rsidR="004E2638" w:rsidRPr="004E2638" w:rsidRDefault="004E2638" w:rsidP="004E2638">
      <w:pPr>
        <w:spacing w:before="100" w:beforeAutospacing="1" w:after="100" w:afterAutospacing="1"/>
        <w:jc w:val="both"/>
        <w:rPr>
          <w:rFonts w:eastAsia="Times New Roman"/>
          <w:color w:val="22272F"/>
          <w:sz w:val="28"/>
          <w:szCs w:val="28"/>
        </w:rPr>
      </w:pPr>
      <w:r w:rsidRPr="004E2638">
        <w:rPr>
          <w:rFonts w:eastAsia="Times New Roman"/>
          <w:color w:val="22272F"/>
          <w:sz w:val="28"/>
          <w:szCs w:val="28"/>
        </w:rPr>
        <w:t>- на оплату отпусков за фактически отработанное время или компенсаций за неиспользованный отпуск, включая платежи на обязательное социальное страхование;</w:t>
      </w:r>
    </w:p>
    <w:p w14:paraId="6F07E3BF" w14:textId="77777777" w:rsidR="004E2638" w:rsidRPr="004E2638" w:rsidRDefault="004E2638" w:rsidP="004E2638">
      <w:pPr>
        <w:spacing w:before="100" w:beforeAutospacing="1" w:after="100" w:afterAutospacing="1"/>
        <w:jc w:val="both"/>
        <w:rPr>
          <w:rFonts w:eastAsia="Times New Roman"/>
          <w:color w:val="22272F"/>
          <w:sz w:val="28"/>
          <w:szCs w:val="28"/>
        </w:rPr>
      </w:pPr>
      <w:r w:rsidRPr="004E2638">
        <w:rPr>
          <w:rFonts w:eastAsia="Times New Roman"/>
          <w:color w:val="22272F"/>
          <w:sz w:val="28"/>
          <w:szCs w:val="28"/>
        </w:rPr>
        <w:t>- расходных обязательств, оспариваемых в судебном порядке, а также возникающих из претензионных требований и исков по результатам фактов хозяйственной жизни, в том числе в рамках досудебного (внесудебного) рассмотрения претензий;</w:t>
      </w:r>
    </w:p>
    <w:p w14:paraId="1CB919E3" w14:textId="77777777" w:rsidR="004E2638" w:rsidRPr="004E2638" w:rsidRDefault="004E2638" w:rsidP="004E2638">
      <w:pPr>
        <w:spacing w:before="100" w:beforeAutospacing="1" w:after="100" w:afterAutospacing="1"/>
        <w:jc w:val="both"/>
        <w:rPr>
          <w:rFonts w:eastAsia="Times New Roman"/>
          <w:color w:val="22272F"/>
          <w:sz w:val="28"/>
          <w:szCs w:val="28"/>
        </w:rPr>
      </w:pPr>
      <w:r w:rsidRPr="004E2638">
        <w:rPr>
          <w:rFonts w:eastAsia="Times New Roman"/>
          <w:color w:val="22272F"/>
          <w:sz w:val="28"/>
          <w:szCs w:val="28"/>
        </w:rPr>
        <w:t>- по обязательствам учреждения, возникающим по фактам хозяйственной деятельности (сделкам, операциям), по начислению которых существует на отчетную дату неопределенность по их размеру из-за отсутствия первичных учетных документов;</w:t>
      </w:r>
    </w:p>
    <w:p w14:paraId="0422EAEA" w14:textId="77777777" w:rsidR="004E2638" w:rsidRPr="004E2638" w:rsidRDefault="004E2638" w:rsidP="004E2638">
      <w:pPr>
        <w:spacing w:before="100" w:beforeAutospacing="1" w:after="100" w:afterAutospacing="1"/>
        <w:jc w:val="both"/>
        <w:rPr>
          <w:rFonts w:eastAsia="Times New Roman"/>
          <w:color w:val="22272F"/>
          <w:sz w:val="28"/>
          <w:szCs w:val="28"/>
        </w:rPr>
      </w:pPr>
      <w:r w:rsidRPr="004E2638">
        <w:rPr>
          <w:rFonts w:eastAsia="Times New Roman"/>
          <w:color w:val="22272F"/>
          <w:sz w:val="28"/>
          <w:szCs w:val="28"/>
        </w:rPr>
        <w:t>- на предстоящую оплату по требованию покупателей гарантийного ремонта, текущего обслуживания в случаях, предусмотренных договором поставки;</w:t>
      </w:r>
    </w:p>
    <w:p w14:paraId="4A9AD77E" w14:textId="77777777" w:rsidR="004E2638" w:rsidRPr="004E2638" w:rsidRDefault="004E2638" w:rsidP="004E2638">
      <w:pPr>
        <w:spacing w:before="100" w:beforeAutospacing="1" w:after="100" w:afterAutospacing="1"/>
        <w:jc w:val="both"/>
        <w:rPr>
          <w:rFonts w:eastAsia="Times New Roman"/>
          <w:color w:val="22272F"/>
          <w:sz w:val="28"/>
          <w:szCs w:val="28"/>
        </w:rPr>
      </w:pPr>
      <w:r w:rsidRPr="004E2638">
        <w:rPr>
          <w:rFonts w:eastAsia="Times New Roman"/>
          <w:color w:val="22272F"/>
          <w:sz w:val="28"/>
          <w:szCs w:val="28"/>
        </w:rPr>
        <w:t>- по убыточным договорным обязательствам;</w:t>
      </w:r>
    </w:p>
    <w:p w14:paraId="3149D75D" w14:textId="77777777" w:rsidR="004E2638" w:rsidRPr="004E2638" w:rsidRDefault="004E2638" w:rsidP="004E2638">
      <w:pPr>
        <w:spacing w:before="100" w:beforeAutospacing="1" w:after="100" w:afterAutospacing="1"/>
        <w:jc w:val="both"/>
        <w:rPr>
          <w:rFonts w:eastAsia="Times New Roman"/>
          <w:color w:val="22272F"/>
          <w:sz w:val="28"/>
          <w:szCs w:val="28"/>
        </w:rPr>
      </w:pPr>
      <w:r w:rsidRPr="004E2638">
        <w:rPr>
          <w:rFonts w:eastAsia="Times New Roman"/>
          <w:color w:val="22272F"/>
          <w:sz w:val="28"/>
          <w:szCs w:val="28"/>
        </w:rPr>
        <w:t>- на демонтаж и вывод основных средств из эксплуатации;</w:t>
      </w:r>
    </w:p>
    <w:p w14:paraId="78D7D569" w14:textId="77777777" w:rsidR="004E2638" w:rsidRPr="004E2638" w:rsidRDefault="004E2638" w:rsidP="004E2638">
      <w:pPr>
        <w:spacing w:before="100" w:beforeAutospacing="1" w:after="100" w:afterAutospacing="1"/>
        <w:jc w:val="both"/>
        <w:rPr>
          <w:rFonts w:eastAsia="Times New Roman"/>
          <w:color w:val="22272F"/>
          <w:sz w:val="28"/>
          <w:szCs w:val="28"/>
        </w:rPr>
      </w:pPr>
      <w:r w:rsidRPr="004E2638">
        <w:rPr>
          <w:rFonts w:eastAsia="Times New Roman"/>
          <w:color w:val="22272F"/>
          <w:sz w:val="28"/>
          <w:szCs w:val="28"/>
        </w:rPr>
        <w:t>- под снижение стоимости материальных запасов;</w:t>
      </w:r>
    </w:p>
    <w:p w14:paraId="3D118852" w14:textId="5CAB36C5" w:rsidR="004E2638" w:rsidRPr="004E2638" w:rsidRDefault="004E2638" w:rsidP="004E2638">
      <w:pPr>
        <w:spacing w:before="100" w:beforeAutospacing="1" w:after="100" w:afterAutospacing="1"/>
        <w:jc w:val="both"/>
        <w:rPr>
          <w:rFonts w:eastAsia="Times New Roman"/>
          <w:color w:val="22272F"/>
          <w:sz w:val="28"/>
          <w:szCs w:val="28"/>
        </w:rPr>
      </w:pPr>
      <w:r w:rsidRPr="004E2638">
        <w:rPr>
          <w:rFonts w:eastAsia="Times New Roman"/>
          <w:color w:val="22272F"/>
          <w:sz w:val="28"/>
          <w:szCs w:val="28"/>
        </w:rPr>
        <w:lastRenderedPageBreak/>
        <w:t>- за поставленные материальные ценности, сданные работы, предоставленные (потребленные) услуги, обусловленные обязанностью заказчика принять и исполнить денежное обязательство по результатам приемки поставленных товаров (выполненных работ, оказанных услуг), в случае оформления документа о приемке не в момент поставки товара (сдачи результатов работ, оказания услуг);</w:t>
      </w:r>
    </w:p>
    <w:p w14:paraId="25EB59AF" w14:textId="561769D0" w:rsidR="003216EE" w:rsidRPr="004E2638" w:rsidRDefault="00000000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4E2638">
        <w:rPr>
          <w:rStyle w:val="enumerated"/>
          <w:rFonts w:ascii="Times New Roman" w:eastAsia="Times New Roman" w:hAnsi="Times New Roman" w:cs="Times New Roman"/>
          <w:sz w:val="28"/>
          <w:szCs w:val="28"/>
        </w:rPr>
        <w:t>3.</w:t>
      </w:r>
      <w:r w:rsidRPr="004E2638">
        <w:rPr>
          <w:rFonts w:ascii="Times New Roman" w:eastAsia="Times New Roman" w:hAnsi="Times New Roman" w:cs="Times New Roman"/>
          <w:sz w:val="28"/>
          <w:szCs w:val="28"/>
        </w:rPr>
        <w:t xml:space="preserve"> Порядок определения сумм резервов предстоящих расходов и их отражения в бухгалтерском учете</w:t>
      </w:r>
    </w:p>
    <w:p w14:paraId="50DC4C3D" w14:textId="77777777" w:rsidR="003216EE" w:rsidRPr="004E263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E2638">
        <w:rPr>
          <w:rStyle w:val="enumerated"/>
          <w:rFonts w:ascii="Times New Roman" w:hAnsi="Times New Roman" w:cs="Times New Roman"/>
          <w:sz w:val="28"/>
          <w:szCs w:val="28"/>
        </w:rPr>
        <w:t>3.1.</w:t>
      </w:r>
      <w:r w:rsidRPr="004E2638">
        <w:rPr>
          <w:rFonts w:ascii="Times New Roman" w:hAnsi="Times New Roman" w:cs="Times New Roman"/>
          <w:sz w:val="28"/>
          <w:szCs w:val="28"/>
        </w:rPr>
        <w:t xml:space="preserve"> Резерв на оплату отпусков за фактически отработанное время (компенсаций за неиспользованный отпуск)</w:t>
      </w:r>
    </w:p>
    <w:p w14:paraId="2E65ACCF" w14:textId="77777777" w:rsidR="003216EE" w:rsidRPr="004E2638" w:rsidRDefault="00000000">
      <w:pPr>
        <w:pStyle w:val="a5"/>
        <w:divId w:val="1085958231"/>
        <w:rPr>
          <w:rFonts w:ascii="Times New Roman" w:hAnsi="Times New Roman" w:cs="Times New Roman"/>
          <w:sz w:val="28"/>
          <w:szCs w:val="28"/>
        </w:rPr>
      </w:pPr>
      <w:r w:rsidRPr="004E2638">
        <w:rPr>
          <w:rStyle w:val="enumerated"/>
          <w:rFonts w:ascii="Times New Roman" w:hAnsi="Times New Roman" w:cs="Times New Roman"/>
          <w:sz w:val="28"/>
          <w:szCs w:val="28"/>
        </w:rPr>
        <w:t>3.1.1.</w:t>
      </w:r>
      <w:r w:rsidRPr="004E2638">
        <w:rPr>
          <w:rFonts w:ascii="Times New Roman" w:hAnsi="Times New Roman" w:cs="Times New Roman"/>
          <w:sz w:val="28"/>
          <w:szCs w:val="28"/>
        </w:rPr>
        <w:t xml:space="preserve"> Резерв на оплату отпусков за фактически отработанное время или компенсаций за неиспользованный отпуск, в том числе при увольнении работника учреждения, включая платежи на обязательное социальное страхование, начисляется (корректируется) на основании сведений кадровой службы о количестве дней отпуска, право на представление которого имеют работники за фактически отработанное время.</w:t>
      </w:r>
    </w:p>
    <w:p w14:paraId="0DA34337" w14:textId="77777777" w:rsidR="003216EE" w:rsidRPr="004E2638" w:rsidRDefault="00000000">
      <w:pPr>
        <w:pStyle w:val="a5"/>
        <w:divId w:val="1085958231"/>
        <w:rPr>
          <w:rFonts w:ascii="Times New Roman" w:hAnsi="Times New Roman" w:cs="Times New Roman"/>
          <w:sz w:val="28"/>
          <w:szCs w:val="28"/>
        </w:rPr>
      </w:pPr>
      <w:r w:rsidRPr="004E2638">
        <w:rPr>
          <w:rFonts w:ascii="Times New Roman" w:hAnsi="Times New Roman" w:cs="Times New Roman"/>
          <w:sz w:val="28"/>
          <w:szCs w:val="28"/>
        </w:rPr>
        <w:t>Резерв в части средств на предстоящую оплату отпусков за фактически отработанное время или компенсаций за неиспользованный отпуск определяется в следующем порядке: с применением методики расчета резерва на оплату предстоящих отпусков персоналу по каждому работнику из расчета его среднедневного заработка.</w:t>
      </w:r>
    </w:p>
    <w:p w14:paraId="4B56496E" w14:textId="77777777" w:rsidR="003216EE" w:rsidRPr="004E2638" w:rsidRDefault="00000000">
      <w:pPr>
        <w:pStyle w:val="a5"/>
        <w:divId w:val="1085958231"/>
        <w:rPr>
          <w:rFonts w:ascii="Times New Roman" w:hAnsi="Times New Roman" w:cs="Times New Roman"/>
          <w:sz w:val="28"/>
          <w:szCs w:val="28"/>
        </w:rPr>
      </w:pPr>
      <w:r w:rsidRPr="004E2638">
        <w:rPr>
          <w:rFonts w:ascii="Times New Roman" w:hAnsi="Times New Roman" w:cs="Times New Roman"/>
          <w:sz w:val="28"/>
          <w:szCs w:val="28"/>
        </w:rPr>
        <w:t>Резерв на отпуск определяется по формуле:</w:t>
      </w:r>
    </w:p>
    <w:p w14:paraId="484BE07F" w14:textId="77777777" w:rsidR="003216EE" w:rsidRPr="004E2638" w:rsidRDefault="00000000">
      <w:pPr>
        <w:pStyle w:val="a5"/>
        <w:divId w:val="1085958231"/>
        <w:rPr>
          <w:rFonts w:ascii="Times New Roman" w:hAnsi="Times New Roman" w:cs="Times New Roman"/>
          <w:sz w:val="28"/>
          <w:szCs w:val="28"/>
        </w:rPr>
      </w:pPr>
      <w:r w:rsidRPr="004E2638">
        <w:rPr>
          <w:rFonts w:ascii="Times New Roman" w:hAnsi="Times New Roman" w:cs="Times New Roman"/>
          <w:sz w:val="28"/>
          <w:szCs w:val="28"/>
        </w:rPr>
        <w:t>Резерв на отпуск = К * ЗП, где</w:t>
      </w:r>
    </w:p>
    <w:p w14:paraId="21F03251" w14:textId="77777777" w:rsidR="003216EE" w:rsidRPr="004E2638" w:rsidRDefault="00000000">
      <w:pPr>
        <w:pStyle w:val="a5"/>
        <w:divId w:val="1085958231"/>
        <w:rPr>
          <w:rFonts w:ascii="Times New Roman" w:hAnsi="Times New Roman" w:cs="Times New Roman"/>
          <w:sz w:val="28"/>
          <w:szCs w:val="28"/>
        </w:rPr>
      </w:pPr>
      <w:r w:rsidRPr="004E2638">
        <w:rPr>
          <w:rFonts w:ascii="Times New Roman" w:hAnsi="Times New Roman" w:cs="Times New Roman"/>
          <w:sz w:val="28"/>
          <w:szCs w:val="28"/>
        </w:rPr>
        <w:t>К - количество не использованных сотрудником дней отпуска за период с начала работы на дату расчета (конец каждого месяца, квартала, года);</w:t>
      </w:r>
    </w:p>
    <w:p w14:paraId="16C72086" w14:textId="77777777" w:rsidR="003216EE" w:rsidRPr="004E2638" w:rsidRDefault="00000000">
      <w:pPr>
        <w:pStyle w:val="a5"/>
        <w:divId w:val="1085958231"/>
        <w:rPr>
          <w:rFonts w:ascii="Times New Roman" w:hAnsi="Times New Roman" w:cs="Times New Roman"/>
          <w:sz w:val="28"/>
          <w:szCs w:val="28"/>
        </w:rPr>
      </w:pPr>
      <w:r w:rsidRPr="004E2638">
        <w:rPr>
          <w:rFonts w:ascii="Times New Roman" w:hAnsi="Times New Roman" w:cs="Times New Roman"/>
          <w:sz w:val="28"/>
          <w:szCs w:val="28"/>
        </w:rPr>
        <w:t>ЗП - среднедневной заработок сотрудника, исчисленный по правилам расчета среднего заработка для оплаты отпусков на дату расчета резерва.</w:t>
      </w:r>
    </w:p>
    <w:p w14:paraId="70377903" w14:textId="77777777" w:rsidR="003216EE" w:rsidRPr="004E2638" w:rsidRDefault="00000000">
      <w:pPr>
        <w:pStyle w:val="a5"/>
        <w:divId w:val="33777883"/>
        <w:rPr>
          <w:rFonts w:ascii="Times New Roman" w:hAnsi="Times New Roman" w:cs="Times New Roman"/>
          <w:sz w:val="28"/>
          <w:szCs w:val="28"/>
        </w:rPr>
      </w:pPr>
      <w:r w:rsidRPr="004E2638">
        <w:rPr>
          <w:rStyle w:val="enumerated"/>
          <w:rFonts w:ascii="Times New Roman" w:hAnsi="Times New Roman" w:cs="Times New Roman"/>
          <w:sz w:val="28"/>
          <w:szCs w:val="28"/>
        </w:rPr>
        <w:t>3.1.2.</w:t>
      </w:r>
      <w:r w:rsidRPr="004E2638">
        <w:rPr>
          <w:rFonts w:ascii="Times New Roman" w:hAnsi="Times New Roman" w:cs="Times New Roman"/>
          <w:sz w:val="28"/>
          <w:szCs w:val="28"/>
        </w:rPr>
        <w:t xml:space="preserve"> Резерв в части платежей на обязательное социальное страхование рассчитывается в аналогичном порядке, исходя из суммы, резервируемой на непосредственную оплату отпусков, а также действующих на очередной год тарифов страховых взносов.</w:t>
      </w:r>
    </w:p>
    <w:p w14:paraId="1B2A5B1B" w14:textId="77777777" w:rsidR="003216EE" w:rsidRPr="004E2638" w:rsidRDefault="00000000">
      <w:pPr>
        <w:pStyle w:val="a5"/>
        <w:divId w:val="882333112"/>
        <w:rPr>
          <w:rFonts w:ascii="Times New Roman" w:hAnsi="Times New Roman" w:cs="Times New Roman"/>
          <w:sz w:val="28"/>
          <w:szCs w:val="28"/>
        </w:rPr>
      </w:pPr>
      <w:r w:rsidRPr="004E2638">
        <w:rPr>
          <w:rStyle w:val="enumerated"/>
          <w:rFonts w:ascii="Times New Roman" w:hAnsi="Times New Roman" w:cs="Times New Roman"/>
          <w:sz w:val="28"/>
          <w:szCs w:val="28"/>
        </w:rPr>
        <w:t>3.1.3.</w:t>
      </w:r>
      <w:r w:rsidRPr="004E2638">
        <w:rPr>
          <w:rFonts w:ascii="Times New Roman" w:hAnsi="Times New Roman" w:cs="Times New Roman"/>
          <w:sz w:val="28"/>
          <w:szCs w:val="28"/>
        </w:rPr>
        <w:t xml:space="preserve"> Начисление (корректировка) резерва на предстоящую оплату отпусков производится ежемесячно на отчетную дату.</w:t>
      </w:r>
    </w:p>
    <w:p w14:paraId="42F5EDC1" w14:textId="77777777" w:rsidR="003216EE" w:rsidRPr="004E2638" w:rsidRDefault="00000000">
      <w:pPr>
        <w:pStyle w:val="a5"/>
        <w:divId w:val="595212072"/>
        <w:rPr>
          <w:rFonts w:ascii="Times New Roman" w:hAnsi="Times New Roman" w:cs="Times New Roman"/>
          <w:sz w:val="28"/>
          <w:szCs w:val="28"/>
        </w:rPr>
      </w:pPr>
      <w:r w:rsidRPr="004E2638">
        <w:rPr>
          <w:rStyle w:val="enumerated"/>
          <w:rFonts w:ascii="Times New Roman" w:hAnsi="Times New Roman" w:cs="Times New Roman"/>
          <w:sz w:val="28"/>
          <w:szCs w:val="28"/>
        </w:rPr>
        <w:t>3.2.</w:t>
      </w:r>
      <w:r w:rsidRPr="004E2638">
        <w:rPr>
          <w:rFonts w:ascii="Times New Roman" w:hAnsi="Times New Roman" w:cs="Times New Roman"/>
          <w:sz w:val="28"/>
          <w:szCs w:val="28"/>
        </w:rPr>
        <w:t xml:space="preserve"> Начисление (корректировка) резерва на пенсионные и иные аналогичные выплаты производится ежемесячно на отчетную дату.</w:t>
      </w:r>
    </w:p>
    <w:p w14:paraId="6FAEE1DF" w14:textId="77777777" w:rsidR="003216EE" w:rsidRPr="004E263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E2638">
        <w:rPr>
          <w:rStyle w:val="enumerated"/>
          <w:rFonts w:ascii="Times New Roman" w:hAnsi="Times New Roman" w:cs="Times New Roman"/>
          <w:sz w:val="28"/>
          <w:szCs w:val="28"/>
        </w:rPr>
        <w:lastRenderedPageBreak/>
        <w:t>3.3.</w:t>
      </w:r>
      <w:r w:rsidRPr="004E2638">
        <w:rPr>
          <w:rFonts w:ascii="Times New Roman" w:hAnsi="Times New Roman" w:cs="Times New Roman"/>
          <w:sz w:val="28"/>
          <w:szCs w:val="28"/>
        </w:rPr>
        <w:t xml:space="preserve"> Резерв на оплату расходных обязательств, оспариваемых в судебном порядке (по судебным разбирательствам) и по претензионным требованиям и искам</w:t>
      </w:r>
    </w:p>
    <w:p w14:paraId="231C2345" w14:textId="77777777" w:rsidR="003216EE" w:rsidRPr="004E2638" w:rsidRDefault="00000000">
      <w:pPr>
        <w:pStyle w:val="a5"/>
        <w:divId w:val="54744478"/>
        <w:rPr>
          <w:rFonts w:ascii="Times New Roman" w:hAnsi="Times New Roman" w:cs="Times New Roman"/>
          <w:sz w:val="28"/>
          <w:szCs w:val="28"/>
        </w:rPr>
      </w:pPr>
      <w:r w:rsidRPr="004E2638">
        <w:rPr>
          <w:rStyle w:val="enumerated"/>
          <w:rFonts w:ascii="Times New Roman" w:hAnsi="Times New Roman" w:cs="Times New Roman"/>
          <w:sz w:val="28"/>
          <w:szCs w:val="28"/>
        </w:rPr>
        <w:t>3.3.1.</w:t>
      </w:r>
      <w:r w:rsidRPr="004E2638">
        <w:rPr>
          <w:rFonts w:ascii="Times New Roman" w:hAnsi="Times New Roman" w:cs="Times New Roman"/>
          <w:sz w:val="28"/>
          <w:szCs w:val="28"/>
        </w:rPr>
        <w:t xml:space="preserve"> Резерв создается при условии, если по состоянию на отчетную дату учреждение является стороной судебного разбирательства и (или) учреждению предъявлены иски (претензии). Если предполагается, что с высокой степенью вероятности судебное решение будет принято не в пользу учреждения, на основании решения профильной комиссии, утвержденного руководителем учреждения или уполномоченным им лицом, резерв создается в размере 100 процентов от суммы предъявленного иска.</w:t>
      </w:r>
    </w:p>
    <w:p w14:paraId="0981E044" w14:textId="77777777" w:rsidR="003216EE" w:rsidRPr="004E2638" w:rsidRDefault="00000000">
      <w:pPr>
        <w:pStyle w:val="a5"/>
        <w:divId w:val="54744478"/>
        <w:rPr>
          <w:rFonts w:ascii="Times New Roman" w:hAnsi="Times New Roman" w:cs="Times New Roman"/>
          <w:sz w:val="28"/>
          <w:szCs w:val="28"/>
        </w:rPr>
      </w:pPr>
      <w:r w:rsidRPr="004E2638">
        <w:rPr>
          <w:rFonts w:ascii="Times New Roman" w:hAnsi="Times New Roman" w:cs="Times New Roman"/>
          <w:sz w:val="28"/>
          <w:szCs w:val="28"/>
        </w:rPr>
        <w:t>Аналитический учет ведется по каждому судебному разбирательству.</w:t>
      </w:r>
    </w:p>
    <w:p w14:paraId="56854E25" w14:textId="77777777" w:rsidR="003216EE" w:rsidRPr="004E263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E2638">
        <w:rPr>
          <w:rStyle w:val="enumerated"/>
          <w:rFonts w:ascii="Times New Roman" w:hAnsi="Times New Roman" w:cs="Times New Roman"/>
          <w:sz w:val="28"/>
          <w:szCs w:val="28"/>
        </w:rPr>
        <w:t>3.3.2.</w:t>
      </w:r>
      <w:r w:rsidRPr="004E2638">
        <w:rPr>
          <w:rFonts w:ascii="Times New Roman" w:hAnsi="Times New Roman" w:cs="Times New Roman"/>
          <w:sz w:val="28"/>
          <w:szCs w:val="28"/>
        </w:rPr>
        <w:t xml:space="preserve"> В последующие отчетные периоды в зависимости от хода судебного разбирательства на основании представления (заключения) юридической или решения профильной комиссии службы сумма резерва может корректироваться как в сторону уменьшения, так и в сторону увеличения.</w:t>
      </w:r>
    </w:p>
    <w:p w14:paraId="5313B92E" w14:textId="77777777" w:rsidR="003216EE" w:rsidRPr="004E263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E2638">
        <w:rPr>
          <w:rStyle w:val="enumerated"/>
          <w:rFonts w:ascii="Times New Roman" w:hAnsi="Times New Roman" w:cs="Times New Roman"/>
          <w:sz w:val="28"/>
          <w:szCs w:val="28"/>
        </w:rPr>
        <w:t>3.4.</w:t>
      </w:r>
      <w:r w:rsidRPr="004E2638">
        <w:rPr>
          <w:rFonts w:ascii="Times New Roman" w:hAnsi="Times New Roman" w:cs="Times New Roman"/>
          <w:sz w:val="28"/>
          <w:szCs w:val="28"/>
        </w:rPr>
        <w:t xml:space="preserve"> Резерв по обязательствам учреждения, возникающим по фактам хозяйственной деятельности (сделкам, операциям), по начислению которых существует на отчетную дату неопределенность по их размеру из-за отсутствия первичных учетных документов.</w:t>
      </w:r>
    </w:p>
    <w:p w14:paraId="36B40E73" w14:textId="77777777" w:rsidR="003216EE" w:rsidRPr="004E263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E2638">
        <w:rPr>
          <w:rFonts w:ascii="Times New Roman" w:hAnsi="Times New Roman" w:cs="Times New Roman"/>
          <w:sz w:val="28"/>
          <w:szCs w:val="28"/>
        </w:rPr>
        <w:t>Резерв создается для учета фактически осуществленных расходов, по которым на отчетную дату отсутствует документальное подтверждение (первичные документы). Резерв признается в оценочной величине, определенной исходя условий договора (контракта) и объема принятых работ (потребленных услуг), на основании Бухгалтерской Справки (</w:t>
      </w:r>
      <w:hyperlink r:id="rId15" w:anchor="/document/70951956/entry/2320" w:tgtFrame="_blank" w:tooltip="Открыть документ в системе Гарант" w:history="1">
        <w:r w:rsidR="003216EE" w:rsidRPr="004E2638">
          <w:rPr>
            <w:rStyle w:val="a3"/>
            <w:rFonts w:ascii="Times New Roman" w:hAnsi="Times New Roman" w:cs="Times New Roman"/>
            <w:sz w:val="28"/>
            <w:szCs w:val="28"/>
          </w:rPr>
          <w:t>ф. 0504833</w:t>
        </w:r>
      </w:hyperlink>
      <w:r w:rsidRPr="004E2638">
        <w:rPr>
          <w:rFonts w:ascii="Times New Roman" w:hAnsi="Times New Roman" w:cs="Times New Roman"/>
          <w:sz w:val="28"/>
          <w:szCs w:val="28"/>
        </w:rPr>
        <w:t>).</w:t>
      </w:r>
    </w:p>
    <w:p w14:paraId="349B2B78" w14:textId="77777777" w:rsidR="003216EE" w:rsidRPr="004E263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E2638">
        <w:rPr>
          <w:rFonts w:ascii="Times New Roman" w:hAnsi="Times New Roman" w:cs="Times New Roman"/>
          <w:sz w:val="28"/>
          <w:szCs w:val="28"/>
        </w:rPr>
        <w:t xml:space="preserve">Аналитический учет ведется по кодам </w:t>
      </w:r>
      <w:hyperlink r:id="rId16" w:anchor="/document/71835192/entry/1100" w:tgtFrame="_blank" w:tooltip="Открыть документ в системе Гарант" w:history="1">
        <w:r w:rsidR="003216EE" w:rsidRPr="004E2638">
          <w:rPr>
            <w:rStyle w:val="a3"/>
            <w:rFonts w:ascii="Times New Roman" w:hAnsi="Times New Roman" w:cs="Times New Roman"/>
            <w:sz w:val="28"/>
            <w:szCs w:val="28"/>
          </w:rPr>
          <w:t>КОСГУ</w:t>
        </w:r>
      </w:hyperlink>
      <w:r w:rsidRPr="004E2638">
        <w:rPr>
          <w:rFonts w:ascii="Times New Roman" w:hAnsi="Times New Roman" w:cs="Times New Roman"/>
          <w:sz w:val="28"/>
          <w:szCs w:val="28"/>
        </w:rPr>
        <w:t xml:space="preserve"> в разрезе договоров (контрактов).</w:t>
      </w:r>
    </w:p>
    <w:p w14:paraId="3FDF5E54" w14:textId="77777777" w:rsidR="003216EE" w:rsidRPr="004E263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E2638">
        <w:rPr>
          <w:rStyle w:val="enumerated"/>
          <w:rFonts w:ascii="Times New Roman" w:hAnsi="Times New Roman" w:cs="Times New Roman"/>
          <w:sz w:val="28"/>
          <w:szCs w:val="28"/>
        </w:rPr>
        <w:t>3.5.</w:t>
      </w:r>
      <w:r w:rsidRPr="004E2638">
        <w:rPr>
          <w:rFonts w:ascii="Times New Roman" w:hAnsi="Times New Roman" w:cs="Times New Roman"/>
          <w:sz w:val="28"/>
          <w:szCs w:val="28"/>
        </w:rPr>
        <w:t xml:space="preserve"> Резерв на гарантийный ремонт и (или) гарантийное обслуживание.</w:t>
      </w:r>
    </w:p>
    <w:p w14:paraId="77329E25" w14:textId="2F60F970" w:rsidR="003216EE" w:rsidRPr="004E263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E2638">
        <w:rPr>
          <w:rFonts w:ascii="Times New Roman" w:hAnsi="Times New Roman" w:cs="Times New Roman"/>
          <w:sz w:val="28"/>
          <w:szCs w:val="28"/>
        </w:rPr>
        <w:t>В учреждении формируется резерв в отношении выданных гарантий покупателям (заказчикам). Величина резерва, отражаемого в бухгалтерском учете на отчетную дату.</w:t>
      </w:r>
    </w:p>
    <w:p w14:paraId="6BE9E547" w14:textId="77777777" w:rsidR="003216EE" w:rsidRPr="004E263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E2638">
        <w:rPr>
          <w:rStyle w:val="enumerated"/>
          <w:rFonts w:ascii="Times New Roman" w:hAnsi="Times New Roman" w:cs="Times New Roman"/>
          <w:sz w:val="28"/>
          <w:szCs w:val="28"/>
        </w:rPr>
        <w:t>3.6.</w:t>
      </w:r>
      <w:r w:rsidRPr="004E2638">
        <w:rPr>
          <w:rFonts w:ascii="Times New Roman" w:hAnsi="Times New Roman" w:cs="Times New Roman"/>
          <w:sz w:val="28"/>
          <w:szCs w:val="28"/>
        </w:rPr>
        <w:t xml:space="preserve"> Резерв расходных обязательств, возникающих при реструктуризации деятельности, реорганизации или ликвидации учреждения</w:t>
      </w:r>
    </w:p>
    <w:p w14:paraId="070DCE1B" w14:textId="77777777" w:rsidR="003216EE" w:rsidRPr="004E263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E2638">
        <w:rPr>
          <w:rFonts w:ascii="Times New Roman" w:hAnsi="Times New Roman" w:cs="Times New Roman"/>
          <w:sz w:val="28"/>
          <w:szCs w:val="28"/>
        </w:rPr>
        <w:t xml:space="preserve">Резерв формируется только на основании принятого в установленном порядке решения о реструктуризации деятельности, реорганизации или ликвидации учреждения. Резерв формируется под возникающие в связи с </w:t>
      </w:r>
      <w:r w:rsidRPr="004E2638">
        <w:rPr>
          <w:rFonts w:ascii="Times New Roman" w:hAnsi="Times New Roman" w:cs="Times New Roman"/>
          <w:sz w:val="28"/>
          <w:szCs w:val="28"/>
        </w:rPr>
        <w:lastRenderedPageBreak/>
        <w:t>реструктуризацией деятельности, реорганизацией (ликвидацией) расходы и обязательства, прежде всего на выплаты работникам при увольнении.</w:t>
      </w:r>
    </w:p>
    <w:p w14:paraId="37A89848" w14:textId="77777777" w:rsidR="003216EE" w:rsidRPr="004E263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E2638">
        <w:rPr>
          <w:rStyle w:val="enumerated"/>
          <w:rFonts w:ascii="Times New Roman" w:hAnsi="Times New Roman" w:cs="Times New Roman"/>
          <w:sz w:val="28"/>
          <w:szCs w:val="28"/>
        </w:rPr>
        <w:t>3.7.</w:t>
      </w:r>
      <w:r w:rsidRPr="004E2638">
        <w:rPr>
          <w:rFonts w:ascii="Times New Roman" w:hAnsi="Times New Roman" w:cs="Times New Roman"/>
          <w:sz w:val="28"/>
          <w:szCs w:val="28"/>
        </w:rPr>
        <w:t xml:space="preserve"> Резерв за поставленные материальные ценности, сданные работы, предоставленные (потребленные) услуги, обусловленные обязанностью заказчика принять и исполнить денежное обязательство по результатам приемки поставленных товаров (выполненных работ, оказанных услуг), в случае оформления документа о приемке не в момент поставки товара (сдачи результатов работ, оказания услуг).</w:t>
      </w:r>
    </w:p>
    <w:p w14:paraId="59E6DE04" w14:textId="77777777" w:rsidR="003216EE" w:rsidRPr="004E263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E2638">
        <w:rPr>
          <w:rStyle w:val="enumerated"/>
          <w:rFonts w:ascii="Times New Roman" w:hAnsi="Times New Roman" w:cs="Times New Roman"/>
          <w:sz w:val="28"/>
          <w:szCs w:val="28"/>
        </w:rPr>
        <w:t>3.7.1.</w:t>
      </w:r>
      <w:r w:rsidRPr="004E2638">
        <w:rPr>
          <w:rFonts w:ascii="Times New Roman" w:hAnsi="Times New Roman" w:cs="Times New Roman"/>
          <w:sz w:val="28"/>
          <w:szCs w:val="28"/>
        </w:rPr>
        <w:t xml:space="preserve"> В целях создания резерва факт поставки товара, выполнения работы, оказания услуги в обязательном порядке должен быть подтвержден документом, оформленным и подписанным со стороны учреждения ранее даты подписания учреждением как заказчиком документа приемки.</w:t>
      </w:r>
    </w:p>
    <w:p w14:paraId="08E033D2" w14:textId="77777777" w:rsidR="003216EE" w:rsidRPr="004E263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E2638">
        <w:rPr>
          <w:rStyle w:val="enumerated"/>
          <w:rFonts w:ascii="Times New Roman" w:hAnsi="Times New Roman" w:cs="Times New Roman"/>
          <w:sz w:val="28"/>
          <w:szCs w:val="28"/>
        </w:rPr>
        <w:t>3.7.2.</w:t>
      </w:r>
      <w:r w:rsidRPr="004E2638">
        <w:rPr>
          <w:rFonts w:ascii="Times New Roman" w:hAnsi="Times New Roman" w:cs="Times New Roman"/>
          <w:sz w:val="28"/>
          <w:szCs w:val="28"/>
        </w:rPr>
        <w:t xml:space="preserve"> Если факт оказания услуги (выполнения работы) до приемки не подтвержден документально, то резерв создается на основании уведомления со стороны исполнителя об оказании услуг (завершении работ) и готовности к сдаче-приемке, к примеру, датой подписания подрядчиком документа о приемке.</w:t>
      </w:r>
    </w:p>
    <w:p w14:paraId="1C30B624" w14:textId="77777777" w:rsidR="003216EE" w:rsidRPr="004E263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E2638">
        <w:rPr>
          <w:rStyle w:val="enumerated"/>
          <w:rFonts w:ascii="Times New Roman" w:hAnsi="Times New Roman" w:cs="Times New Roman"/>
          <w:sz w:val="28"/>
          <w:szCs w:val="28"/>
        </w:rPr>
        <w:t>3.7.3.</w:t>
      </w:r>
      <w:r w:rsidRPr="004E2638">
        <w:rPr>
          <w:rFonts w:ascii="Times New Roman" w:hAnsi="Times New Roman" w:cs="Times New Roman"/>
          <w:sz w:val="28"/>
          <w:szCs w:val="28"/>
        </w:rPr>
        <w:t xml:space="preserve"> Формирование резерва под приемку материальных ценностей отражается с применением по дебету соответствующего счета 106 ХХ. Исключение составляют потребляемые материальные запасы, при формировании резерва </w:t>
      </w:r>
      <w:proofErr w:type="gramStart"/>
      <w:r w:rsidRPr="004E2638">
        <w:rPr>
          <w:rFonts w:ascii="Times New Roman" w:hAnsi="Times New Roman" w:cs="Times New Roman"/>
          <w:sz w:val="28"/>
          <w:szCs w:val="28"/>
        </w:rPr>
        <w:t>предстоящих расходов</w:t>
      </w:r>
      <w:proofErr w:type="gramEnd"/>
      <w:r w:rsidRPr="004E2638">
        <w:rPr>
          <w:rFonts w:ascii="Times New Roman" w:hAnsi="Times New Roman" w:cs="Times New Roman"/>
          <w:sz w:val="28"/>
          <w:szCs w:val="28"/>
        </w:rPr>
        <w:t xml:space="preserve"> по которым по дебету указывается счет 105 ХХ.</w:t>
      </w:r>
    </w:p>
    <w:p w14:paraId="13C8350F" w14:textId="4C04254A" w:rsidR="003216EE" w:rsidRPr="004E263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E2638">
        <w:rPr>
          <w:rStyle w:val="enumerated"/>
          <w:rFonts w:ascii="Times New Roman" w:hAnsi="Times New Roman" w:cs="Times New Roman"/>
          <w:sz w:val="28"/>
          <w:szCs w:val="28"/>
        </w:rPr>
        <w:t>3.8.</w:t>
      </w:r>
      <w:r w:rsidRPr="004E2638">
        <w:rPr>
          <w:rFonts w:ascii="Times New Roman" w:hAnsi="Times New Roman" w:cs="Times New Roman"/>
          <w:sz w:val="28"/>
          <w:szCs w:val="28"/>
        </w:rPr>
        <w:t xml:space="preserve"> Учреждение формирует резерв в отношении </w:t>
      </w:r>
      <w:r w:rsidR="004E2638" w:rsidRPr="004E2638">
        <w:rPr>
          <w:rStyle w:val="printable"/>
          <w:rFonts w:ascii="Times New Roman" w:hAnsi="Times New Roman" w:cs="Times New Roman"/>
          <w:sz w:val="28"/>
          <w:szCs w:val="28"/>
        </w:rPr>
        <w:t>отпусков</w:t>
      </w:r>
      <w:r w:rsidRPr="004E2638">
        <w:rPr>
          <w:rFonts w:ascii="Times New Roman" w:hAnsi="Times New Roman" w:cs="Times New Roman"/>
          <w:sz w:val="28"/>
          <w:szCs w:val="28"/>
        </w:rPr>
        <w:t>. Величина резерва, отражаемого в бухгалтерском учете на отчетную дату</w:t>
      </w:r>
      <w:r w:rsidR="004E2638" w:rsidRPr="004E2638">
        <w:rPr>
          <w:rFonts w:ascii="Times New Roman" w:hAnsi="Times New Roman" w:cs="Times New Roman"/>
          <w:sz w:val="28"/>
          <w:szCs w:val="28"/>
        </w:rPr>
        <w:t>.</w:t>
      </w:r>
    </w:p>
    <w:p w14:paraId="02A839D9" w14:textId="77777777" w:rsidR="003216EE" w:rsidRPr="004E2638" w:rsidRDefault="00000000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4E2638">
        <w:rPr>
          <w:rStyle w:val="enumerated"/>
          <w:rFonts w:ascii="Times New Roman" w:eastAsia="Times New Roman" w:hAnsi="Times New Roman" w:cs="Times New Roman"/>
          <w:sz w:val="28"/>
          <w:szCs w:val="28"/>
        </w:rPr>
        <w:t>4.</w:t>
      </w:r>
      <w:r w:rsidRPr="004E2638">
        <w:rPr>
          <w:rFonts w:ascii="Times New Roman" w:eastAsia="Times New Roman" w:hAnsi="Times New Roman" w:cs="Times New Roman"/>
          <w:sz w:val="28"/>
          <w:szCs w:val="28"/>
        </w:rPr>
        <w:t xml:space="preserve"> Учет и использование сумм резервов</w:t>
      </w:r>
    </w:p>
    <w:p w14:paraId="0ABFF28E" w14:textId="77777777" w:rsidR="003216EE" w:rsidRPr="004E263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E2638">
        <w:rPr>
          <w:rStyle w:val="enumerated"/>
          <w:rFonts w:ascii="Times New Roman" w:hAnsi="Times New Roman" w:cs="Times New Roman"/>
          <w:sz w:val="28"/>
          <w:szCs w:val="28"/>
        </w:rPr>
        <w:t>4.1.</w:t>
      </w:r>
      <w:r w:rsidRPr="004E2638">
        <w:rPr>
          <w:rFonts w:ascii="Times New Roman" w:hAnsi="Times New Roman" w:cs="Times New Roman"/>
          <w:sz w:val="28"/>
          <w:szCs w:val="28"/>
        </w:rPr>
        <w:t xml:space="preserve"> Начисление (корректировка) резерва в ситуациях, не установленных выше, осуществляется в случае:</w:t>
      </w:r>
    </w:p>
    <w:p w14:paraId="00C8F853" w14:textId="77777777" w:rsidR="003216EE" w:rsidRPr="004E263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E2638">
        <w:rPr>
          <w:rFonts w:ascii="Times New Roman" w:hAnsi="Times New Roman" w:cs="Times New Roman"/>
          <w:sz w:val="28"/>
          <w:szCs w:val="28"/>
        </w:rPr>
        <w:t>- полного использования начисленного резерва;</w:t>
      </w:r>
    </w:p>
    <w:p w14:paraId="38EB3E3E" w14:textId="77777777" w:rsidR="003216EE" w:rsidRPr="004E263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E2638">
        <w:rPr>
          <w:rFonts w:ascii="Times New Roman" w:hAnsi="Times New Roman" w:cs="Times New Roman"/>
          <w:sz w:val="28"/>
          <w:szCs w:val="28"/>
        </w:rPr>
        <w:t>- принятия решения о реорганизации, ликвидации учреждения;</w:t>
      </w:r>
    </w:p>
    <w:p w14:paraId="33BFA0A7" w14:textId="77777777" w:rsidR="003216EE" w:rsidRPr="004E263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E2638">
        <w:rPr>
          <w:rFonts w:ascii="Times New Roman" w:hAnsi="Times New Roman" w:cs="Times New Roman"/>
          <w:sz w:val="28"/>
          <w:szCs w:val="28"/>
        </w:rPr>
        <w:t>- по результатам инвентаризации.</w:t>
      </w:r>
    </w:p>
    <w:p w14:paraId="5982F3B1" w14:textId="77777777" w:rsidR="003216EE" w:rsidRPr="004E263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E2638">
        <w:rPr>
          <w:rFonts w:ascii="Times New Roman" w:hAnsi="Times New Roman" w:cs="Times New Roman"/>
          <w:sz w:val="28"/>
          <w:szCs w:val="28"/>
        </w:rPr>
        <w:t>Корректировка резерва осуществляется путем сопоставления сумм резерва, начисленного на установленную дату, с остатком резерва на эту дату и соответствующего увеличения (уменьшения) резерва.</w:t>
      </w:r>
    </w:p>
    <w:p w14:paraId="0FCBC304" w14:textId="77777777" w:rsidR="003216EE" w:rsidRPr="004E263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E2638">
        <w:rPr>
          <w:rStyle w:val="enumerated"/>
          <w:rFonts w:ascii="Times New Roman" w:hAnsi="Times New Roman" w:cs="Times New Roman"/>
          <w:sz w:val="28"/>
          <w:szCs w:val="28"/>
        </w:rPr>
        <w:lastRenderedPageBreak/>
        <w:t>4.2.</w:t>
      </w:r>
      <w:r w:rsidRPr="004E2638">
        <w:rPr>
          <w:rFonts w:ascii="Times New Roman" w:hAnsi="Times New Roman" w:cs="Times New Roman"/>
          <w:sz w:val="28"/>
          <w:szCs w:val="28"/>
        </w:rPr>
        <w:t xml:space="preserve"> Резервы используются только на покрытие тех расходов, в отношении которых они были созданы.</w:t>
      </w:r>
    </w:p>
    <w:p w14:paraId="170531A5" w14:textId="77777777" w:rsidR="003C70F0" w:rsidRPr="004E263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E2638">
        <w:rPr>
          <w:rStyle w:val="enumerated"/>
          <w:rFonts w:ascii="Times New Roman" w:hAnsi="Times New Roman" w:cs="Times New Roman"/>
          <w:sz w:val="28"/>
          <w:szCs w:val="28"/>
        </w:rPr>
        <w:t>4.3.</w:t>
      </w:r>
      <w:r w:rsidRPr="004E2638">
        <w:rPr>
          <w:rFonts w:ascii="Times New Roman" w:hAnsi="Times New Roman" w:cs="Times New Roman"/>
          <w:sz w:val="28"/>
          <w:szCs w:val="28"/>
        </w:rPr>
        <w:t xml:space="preserve"> Признание в учете расходов, в отношении которых сформирован резерв, осуществляется за счет суммы созданного резерва.</w:t>
      </w:r>
    </w:p>
    <w:sectPr w:rsidR="003C70F0" w:rsidRPr="004E2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8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411"/>
    <w:rsid w:val="00196411"/>
    <w:rsid w:val="003216EE"/>
    <w:rsid w:val="003C70F0"/>
    <w:rsid w:val="004E2638"/>
    <w:rsid w:val="00602303"/>
    <w:rsid w:val="009A59D8"/>
    <w:rsid w:val="009D4EB4"/>
    <w:rsid w:val="00BA5F1B"/>
    <w:rsid w:val="00BC6538"/>
    <w:rsid w:val="00D63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10345A"/>
  <w15:chartTrackingRefBased/>
  <w15:docId w15:val="{BBFC96ED-7DEA-43A5-9847-91E5C3D0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jc w:val="center"/>
      <w:outlineLvl w:val="0"/>
    </w:pPr>
    <w:rPr>
      <w:rFonts w:ascii="Arial" w:hAnsi="Arial" w:cs="Arial"/>
      <w:b/>
      <w:bCs/>
      <w:color w:val="000000"/>
      <w:kern w:val="36"/>
      <w:sz w:val="40"/>
      <w:szCs w:val="40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i/>
      <w:iCs/>
      <w:color w:val="000000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jc w:val="center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jc w:val="center"/>
      <w:outlineLvl w:val="3"/>
    </w:pPr>
    <w:rPr>
      <w:rFonts w:ascii="Arial" w:hAnsi="Arial" w:cs="Arial"/>
      <w:b/>
      <w:bCs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ajorEastAsia" w:hAnsiTheme="minorHAnsi" w:cstheme="majorBidi"/>
      <w:i/>
      <w:iCs/>
      <w:color w:val="2F5496" w:themeColor="accent1" w:themeShade="BF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msonormal0">
    <w:name w:val="msonormal"/>
    <w:basedOn w:val="a"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txtcomment">
    <w:name w:val="txtcomment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800080"/>
    </w:rPr>
  </w:style>
  <w:style w:type="paragraph" w:customStyle="1" w:styleId="usercomment">
    <w:name w:val="usercomment"/>
    <w:basedOn w:val="a"/>
    <w:pPr>
      <w:shd w:val="clear" w:color="auto" w:fill="C0C0C0"/>
      <w:ind w:left="2" w:right="2"/>
    </w:pPr>
    <w:rPr>
      <w:rFonts w:ascii="Arial" w:hAnsi="Arial" w:cs="Arial"/>
      <w:i/>
      <w:iCs/>
      <w:color w:val="000000"/>
    </w:rPr>
  </w:style>
  <w:style w:type="paragraph" w:customStyle="1" w:styleId="versioninfo">
    <w:name w:val="versioninfo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000080"/>
    </w:rPr>
  </w:style>
  <w:style w:type="paragraph" w:customStyle="1" w:styleId="fullwidth">
    <w:name w:val="fullwidth"/>
    <w:basedOn w:val="a"/>
    <w:pPr>
      <w:spacing w:before="100" w:beforeAutospacing="1" w:after="100" w:afterAutospacing="1"/>
    </w:pPr>
  </w:style>
  <w:style w:type="paragraph" w:customStyle="1" w:styleId="buttoninput">
    <w:name w:val="buttoninput"/>
    <w:basedOn w:val="a"/>
    <w:pPr>
      <w:spacing w:before="100" w:beforeAutospacing="1" w:after="100" w:afterAutospacing="1"/>
    </w:pPr>
    <w:rPr>
      <w:vanish/>
    </w:rPr>
  </w:style>
  <w:style w:type="paragraph" w:customStyle="1" w:styleId="colorselection">
    <w:name w:val="colorselection"/>
    <w:basedOn w:val="a"/>
    <w:pPr>
      <w:spacing w:before="100" w:beforeAutospacing="1" w:after="100" w:afterAutospacing="1"/>
    </w:pPr>
    <w:rPr>
      <w:color w:val="0000FF"/>
    </w:rPr>
  </w:style>
  <w:style w:type="paragraph" w:customStyle="1" w:styleId="articleheader">
    <w:name w:val="articleheader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normalnote">
    <w:name w:val="normalnote"/>
    <w:basedOn w:val="a"/>
    <w:pPr>
      <w:ind w:left="2" w:right="2"/>
    </w:pPr>
    <w:rPr>
      <w:rFonts w:ascii="Arial" w:hAnsi="Arial" w:cs="Arial"/>
      <w:color w:val="000000"/>
    </w:rPr>
  </w:style>
  <w:style w:type="paragraph" w:customStyle="1" w:styleId="normaltable">
    <w:name w:val="normaltable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hfleft">
    <w:name w:val="hfleft"/>
    <w:basedOn w:val="a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customStyle="1" w:styleId="normalsbsleft">
    <w:name w:val="normalsbs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hfright">
    <w:name w:val="hf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  <w:sz w:val="12"/>
      <w:szCs w:val="12"/>
    </w:rPr>
  </w:style>
  <w:style w:type="paragraph" w:customStyle="1" w:styleId="normalsbsright">
    <w:name w:val="normalsbs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ansidos">
    <w:name w:val="ansidos"/>
    <w:basedOn w:val="a"/>
    <w:pPr>
      <w:spacing w:before="100" w:beforeAutospacing="1" w:after="100" w:afterAutospacing="1"/>
    </w:pPr>
    <w:rPr>
      <w:rFonts w:ascii="Courier New" w:hAnsi="Courier New" w:cs="Courier New"/>
      <w:color w:val="000000"/>
    </w:rPr>
  </w:style>
  <w:style w:type="paragraph" w:customStyle="1" w:styleId="normaloem">
    <w:name w:val="normaloem"/>
    <w:basedOn w:val="a"/>
    <w:pPr>
      <w:spacing w:before="100" w:beforeAutospacing="1" w:after="100" w:afterAutospacing="1"/>
    </w:pPr>
    <w:rPr>
      <w:rFonts w:ascii="Courier New" w:hAnsi="Courier New" w:cs="Courier New"/>
      <w:color w:val="000000"/>
    </w:rPr>
  </w:style>
  <w:style w:type="paragraph" w:customStyle="1" w:styleId="toleft">
    <w:name w:val="to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contents">
    <w:name w:val="contents"/>
    <w:basedOn w:val="a"/>
    <w:pPr>
      <w:shd w:val="clear" w:color="auto" w:fill="C0C0C0"/>
      <w:spacing w:before="100" w:beforeAutospacing="1" w:after="100" w:afterAutospacing="1"/>
    </w:pPr>
    <w:rPr>
      <w:rFonts w:ascii="Courier New" w:hAnsi="Courier New" w:cs="Courier New"/>
      <w:color w:val="000000"/>
    </w:rPr>
  </w:style>
  <w:style w:type="paragraph" w:customStyle="1" w:styleId="foundwords">
    <w:name w:val="foundwords"/>
    <w:basedOn w:val="a"/>
    <w:pPr>
      <w:shd w:val="clear" w:color="auto" w:fill="FF0000"/>
      <w:spacing w:before="100" w:beforeAutospacing="1" w:after="100" w:afterAutospacing="1"/>
    </w:pPr>
    <w:rPr>
      <w:b/>
      <w:bCs/>
      <w:color w:val="FFFFFF"/>
    </w:rPr>
  </w:style>
  <w:style w:type="paragraph" w:customStyle="1" w:styleId="txtoutofdate">
    <w:name w:val="txtoutofdate"/>
    <w:basedOn w:val="a"/>
    <w:pPr>
      <w:spacing w:before="100" w:beforeAutospacing="1" w:after="100" w:afterAutospacing="1"/>
    </w:pPr>
    <w:rPr>
      <w:color w:val="808000"/>
    </w:rPr>
  </w:style>
  <w:style w:type="paragraph" w:customStyle="1" w:styleId="notapplied">
    <w:name w:val="notapplied"/>
    <w:basedOn w:val="a"/>
    <w:pPr>
      <w:spacing w:before="100" w:beforeAutospacing="1" w:after="100" w:afterAutospacing="1"/>
    </w:pPr>
    <w:rPr>
      <w:color w:val="008080"/>
    </w:rPr>
  </w:style>
  <w:style w:type="paragraph" w:customStyle="1" w:styleId="dictentry">
    <w:name w:val="dictentry"/>
    <w:basedOn w:val="a"/>
    <w:pPr>
      <w:ind w:right="2"/>
      <w:jc w:val="both"/>
    </w:pPr>
    <w:rPr>
      <w:rFonts w:ascii="Arial" w:hAnsi="Arial" w:cs="Arial"/>
      <w:color w:val="000000"/>
    </w:rPr>
  </w:style>
  <w:style w:type="paragraph" w:customStyle="1" w:styleId="hyperlinkcont">
    <w:name w:val="hyperlinkcont"/>
    <w:basedOn w:val="a"/>
    <w:pPr>
      <w:spacing w:before="100" w:beforeAutospacing="1" w:after="100" w:afterAutospacing="1"/>
    </w:pPr>
    <w:rPr>
      <w:color w:val="008000"/>
    </w:rPr>
  </w:style>
  <w:style w:type="paragraph" w:customStyle="1" w:styleId="normaltablelist">
    <w:name w:val="normaltablelist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techcomment">
    <w:name w:val="techcomment"/>
    <w:basedOn w:val="a"/>
    <w:pPr>
      <w:shd w:val="clear" w:color="auto" w:fill="FFFF00"/>
      <w:spacing w:before="100" w:beforeAutospacing="1" w:after="100" w:afterAutospacing="1"/>
    </w:pPr>
    <w:rPr>
      <w:rFonts w:ascii="Arial" w:hAnsi="Arial" w:cs="Arial"/>
      <w:color w:val="000000"/>
    </w:rPr>
  </w:style>
  <w:style w:type="character" w:customStyle="1" w:styleId="printable">
    <w:name w:val="printable"/>
    <w:basedOn w:val="a0"/>
  </w:style>
  <w:style w:type="character" w:customStyle="1" w:styleId="enumerated">
    <w:name w:val="enumerated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7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0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15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6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212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internet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4" Type="http://schemas.openxmlformats.org/officeDocument/2006/relationships/hyperlink" Target="https://internet.garant.ru/" TargetMode="Externa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1775</Words>
  <Characters>10120</Characters>
  <Application>Microsoft Office Word</Application>
  <DocSecurity>0</DocSecurity>
  <Lines>84</Lines>
  <Paragraphs>23</Paragraphs>
  <ScaleCrop>false</ScaleCrop>
  <Company/>
  <LinksUpToDate>false</LinksUpToDate>
  <CharactersWithSpaces>11872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2025-02-10T07:06:00Z</cp:lastPrinted>
  <dcterms:created xsi:type="dcterms:W3CDTF">2025-02-10T08:15:00Z</dcterms:created>
  <dcterms:modified xsi:type="dcterms:W3CDTF">2025-02-10T08:15:00Z</dcterms:modified>
</cp:coreProperties>
</file>