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1B49B" w14:textId="48795E26" w:rsidR="00D93C18" w:rsidRPr="00F93A9C" w:rsidRDefault="00D93C18" w:rsidP="00D93C18">
      <w:pPr>
        <w:jc w:val="right"/>
        <w:rPr>
          <w:sz w:val="28"/>
          <w:szCs w:val="28"/>
        </w:rPr>
      </w:pPr>
      <w:r w:rsidRPr="00F93A9C">
        <w:rPr>
          <w:sz w:val="28"/>
          <w:szCs w:val="28"/>
        </w:rPr>
        <w:t>Приложение №</w:t>
      </w:r>
      <w:r w:rsidR="00F71869">
        <w:rPr>
          <w:sz w:val="28"/>
          <w:szCs w:val="28"/>
        </w:rPr>
        <w:t>10</w:t>
      </w:r>
    </w:p>
    <w:p w14:paraId="3D9A6BA3" w14:textId="77777777" w:rsidR="00D93C18" w:rsidRPr="00F93A9C" w:rsidRDefault="00D93C18" w:rsidP="00D93C18">
      <w:pPr>
        <w:jc w:val="right"/>
        <w:rPr>
          <w:sz w:val="28"/>
          <w:szCs w:val="28"/>
        </w:rPr>
      </w:pPr>
      <w:r w:rsidRPr="00F93A9C">
        <w:rPr>
          <w:sz w:val="28"/>
          <w:szCs w:val="28"/>
        </w:rPr>
        <w:t xml:space="preserve">к Учетной политике </w:t>
      </w:r>
    </w:p>
    <w:p w14:paraId="68201112" w14:textId="77777777" w:rsidR="00D93C18" w:rsidRPr="00F93A9C" w:rsidRDefault="00D93C18" w:rsidP="00D93C18">
      <w:pPr>
        <w:jc w:val="right"/>
        <w:rPr>
          <w:sz w:val="20"/>
          <w:szCs w:val="20"/>
        </w:rPr>
      </w:pPr>
      <w:r w:rsidRPr="00F93A9C">
        <w:rPr>
          <w:sz w:val="20"/>
          <w:szCs w:val="20"/>
        </w:rPr>
        <w:t xml:space="preserve">утвержденной приказом </w:t>
      </w:r>
    </w:p>
    <w:p w14:paraId="313BDCF8" w14:textId="77777777" w:rsidR="00D93C18" w:rsidRPr="00F93A9C" w:rsidRDefault="00D93C18" w:rsidP="00D93C18">
      <w:pPr>
        <w:jc w:val="right"/>
        <w:rPr>
          <w:sz w:val="20"/>
          <w:szCs w:val="20"/>
        </w:rPr>
      </w:pPr>
      <w:r w:rsidRPr="00F93A9C">
        <w:rPr>
          <w:sz w:val="20"/>
          <w:szCs w:val="20"/>
        </w:rPr>
        <w:t>от 28.12.2024 г. №165</w:t>
      </w:r>
    </w:p>
    <w:p w14:paraId="6098F27B" w14:textId="77777777" w:rsidR="00D93C18" w:rsidRPr="00F93A9C" w:rsidRDefault="00D93C18" w:rsidP="00D93C18">
      <w:pPr>
        <w:widowControl w:val="0"/>
        <w:autoSpaceDE w:val="0"/>
        <w:autoSpaceDN w:val="0"/>
        <w:adjustRightInd w:val="0"/>
        <w:ind w:firstLine="698"/>
        <w:jc w:val="right"/>
        <w:rPr>
          <w:sz w:val="20"/>
          <w:szCs w:val="20"/>
        </w:rPr>
      </w:pPr>
      <w:r w:rsidRPr="00F93A9C">
        <w:rPr>
          <w:sz w:val="20"/>
          <w:szCs w:val="20"/>
        </w:rPr>
        <w:t xml:space="preserve">Муниципального бюджетного учреждения </w:t>
      </w:r>
    </w:p>
    <w:p w14:paraId="669B3119" w14:textId="77777777" w:rsidR="00D93C18" w:rsidRPr="00F93A9C" w:rsidRDefault="00D93C18" w:rsidP="00D93C18">
      <w:pPr>
        <w:widowControl w:val="0"/>
        <w:autoSpaceDE w:val="0"/>
        <w:autoSpaceDN w:val="0"/>
        <w:adjustRightInd w:val="0"/>
        <w:ind w:firstLine="698"/>
        <w:jc w:val="right"/>
        <w:rPr>
          <w:sz w:val="20"/>
          <w:szCs w:val="20"/>
        </w:rPr>
      </w:pPr>
      <w:r w:rsidRPr="00F93A9C">
        <w:rPr>
          <w:sz w:val="20"/>
          <w:szCs w:val="20"/>
        </w:rPr>
        <w:t>муниципального образования городской округ Ялта</w:t>
      </w:r>
    </w:p>
    <w:p w14:paraId="6AB772CE" w14:textId="77777777" w:rsidR="00D93C18" w:rsidRPr="00F93A9C" w:rsidRDefault="00D93C18" w:rsidP="00D93C18">
      <w:pPr>
        <w:jc w:val="right"/>
        <w:rPr>
          <w:sz w:val="20"/>
          <w:szCs w:val="20"/>
        </w:rPr>
      </w:pPr>
      <w:r w:rsidRPr="00F93A9C">
        <w:rPr>
          <w:sz w:val="20"/>
          <w:szCs w:val="20"/>
        </w:rPr>
        <w:t xml:space="preserve">Республики Крым «Зеленстрой» </w:t>
      </w:r>
    </w:p>
    <w:p w14:paraId="67A81A09" w14:textId="77777777" w:rsidR="00022DA8" w:rsidRPr="00FD3210" w:rsidRDefault="00000000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90074259"/>
      <w:r w:rsidRPr="00FD3210">
        <w:rPr>
          <w:rFonts w:ascii="Times New Roman" w:eastAsia="Times New Roman" w:hAnsi="Times New Roman" w:cs="Times New Roman"/>
          <w:sz w:val="28"/>
          <w:szCs w:val="28"/>
        </w:rPr>
        <w:t>Положение о порядке выдачи и использования доверенностей на получение товарно-материальных ценностей</w:t>
      </w:r>
    </w:p>
    <w:bookmarkEnd w:id="0"/>
    <w:p w14:paraId="36FBB9B7" w14:textId="77777777" w:rsidR="00022DA8" w:rsidRPr="00D93C18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eastAsia="Times New Roman" w:hAnsi="Times New Roman" w:cs="Times New Roman"/>
          <w:sz w:val="28"/>
          <w:szCs w:val="28"/>
        </w:rPr>
        <w:t>1.</w:t>
      </w:r>
      <w:r w:rsidRPr="00D93C18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14:paraId="72107147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Настоящее Положение устанавливает порядок выдачи в учреждении доверенностей на получение товарно-материальных ценностей и отпуска их по доверенности.</w:t>
      </w:r>
    </w:p>
    <w:p w14:paraId="7BD69BCA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Доверенностью признается:</w:t>
      </w:r>
    </w:p>
    <w:p w14:paraId="73237CE8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- письменное уполномочие, выдаваемое учреждением доверенному лицу (представителю) для получения товарно-материальных ценностей от поставщиков в установленном законодательством РФ порядке,</w:t>
      </w:r>
    </w:p>
    <w:p w14:paraId="337BB91B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- письменное уполномочие, выдаваемое иными организациями доверенному лицу (представителю) для получения товарно-материальных ценностей от учреждения в установленном законодательством РФ порядке.</w:t>
      </w:r>
    </w:p>
    <w:p w14:paraId="2C791F25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1.3.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Доверенность должна содержать:</w:t>
      </w:r>
    </w:p>
    <w:p w14:paraId="3DAC9C38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а) номер и дату выдачи;</w:t>
      </w:r>
    </w:p>
    <w:p w14:paraId="21F1D8A7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б) реквизиты организации (учреждения), включая полное наименование, интересы которой представляет доверенное лицо;</w:t>
      </w:r>
    </w:p>
    <w:p w14:paraId="56113D02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в) реквизиты представителя, которому передаются полномочия:</w:t>
      </w:r>
    </w:p>
    <w:p w14:paraId="6E5E545C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- фамилия, имя, отчество (полностью);</w:t>
      </w:r>
    </w:p>
    <w:p w14:paraId="33D73712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- паспортные данные (номер паспорта, дата выдачи, наименование органа, выдавшего документ) или данные другого документа, удостоверяющего личность физического лица;</w:t>
      </w:r>
    </w:p>
    <w:p w14:paraId="62688BDF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г) сведения о полномочиях представителя;</w:t>
      </w:r>
    </w:p>
    <w:p w14:paraId="5FCADE26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д) подпись руководителя или иного лица, уполномоченного на это в соответствии с законом и учредительными документами.</w:t>
      </w:r>
    </w:p>
    <w:p w14:paraId="04B9467A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1.4.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Доверенное лицо действует в пределах полномочий, предоставленных ему по доверенности.</w:t>
      </w:r>
    </w:p>
    <w:p w14:paraId="52D174A9" w14:textId="77777777" w:rsidR="00022DA8" w:rsidRPr="00D93C18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eastAsia="Times New Roman" w:hAnsi="Times New Roman" w:cs="Times New Roman"/>
          <w:sz w:val="28"/>
          <w:szCs w:val="28"/>
        </w:rPr>
        <w:t>2.</w:t>
      </w:r>
      <w:r w:rsidRPr="00D93C18">
        <w:rPr>
          <w:rFonts w:ascii="Times New Roman" w:eastAsia="Times New Roman" w:hAnsi="Times New Roman" w:cs="Times New Roman"/>
          <w:sz w:val="28"/>
          <w:szCs w:val="28"/>
        </w:rPr>
        <w:t xml:space="preserve"> Порядок выдачи и использования доверенностей на получение товарно-материальных ценностей</w:t>
      </w:r>
    </w:p>
    <w:p w14:paraId="48755607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2.1.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Доверенности на получение товарно-материальных ценностей оформляются по усмотрению Учреждения в соответствии с </w:t>
      </w:r>
      <w:hyperlink r:id="rId4" w:anchor="/document/10164072/entry/1010" w:tgtFrame="_blank" w:tooltip="Открыть документ в системе Гарант" w:history="1">
        <w:r w:rsidR="00022DA8" w:rsidRPr="00D93C18">
          <w:rPr>
            <w:rStyle w:val="a3"/>
            <w:rFonts w:ascii="Times New Roman" w:hAnsi="Times New Roman" w:cs="Times New Roman"/>
            <w:sz w:val="28"/>
            <w:szCs w:val="28"/>
          </w:rPr>
          <w:t>главой 10</w:t>
        </w:r>
      </w:hyperlink>
      <w:r w:rsidRPr="00D93C18">
        <w:rPr>
          <w:rFonts w:ascii="Times New Roman" w:hAnsi="Times New Roman" w:cs="Times New Roman"/>
          <w:sz w:val="28"/>
          <w:szCs w:val="28"/>
        </w:rPr>
        <w:t xml:space="preserve"> ГК РФ.</w:t>
      </w:r>
    </w:p>
    <w:p w14:paraId="58723431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2.2.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Доверенности подписываются руководителем (заместителем руководителя) учреждения или лицами, ими на то уполномоченными.</w:t>
      </w:r>
    </w:p>
    <w:p w14:paraId="304919FD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2.3.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Право подписи доверенности лицами, уполномоченными на то руководителем учреждения, оформляется приказом.</w:t>
      </w:r>
    </w:p>
    <w:p w14:paraId="7F76BEBF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2.4.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Доверенности выдаются на получение товарно-материальных ценностей, отпускаемых поставщиком по наряду, счету, договору, заказу, соглашению или другому заменяющему их документу.</w:t>
      </w:r>
    </w:p>
    <w:p w14:paraId="09809C4D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2.5.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В случаях, когда доверенное лицо должно получать требуемые товарно-материальные ценности в одном месте (с одного склада), но по нескольким договорам и иным сделкам, ему может быть выдана одна доверенность с указанием в ней номеров и дат всех договоров и иных сделок или несколько доверенностей, если товарно-материальные ценности следует получать на нескольких складах.</w:t>
      </w:r>
    </w:p>
    <w:p w14:paraId="25F8F3A4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2.6.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При выписке доверенностей перечень материальных ценностей, подлежащих получению, заполняется в случае, если в документе на отпуск (договоре), указанном в доверенности, не приведены наименования и количество товарно-материальных ценностей, подлежащих получению, или если по доверенности получают только часть товарно-материальных ценностей, приведенных в документе на отпуск. Если по доверенности получаются все наименования и количество товарно-материальных ценностей, указанные в документе на отпуск, то перечень ценностей может не заполняться. В этом случае в данной части доверенности указываются наименование, номер и дата документа на отпуск, а также общая сумма получаемых товарно-материальных ценностей.</w:t>
      </w:r>
    </w:p>
    <w:p w14:paraId="5AA7A0DC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2.7.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Выдача доверенностей, полностью или частично не заполненных, не допускается.</w:t>
      </w:r>
    </w:p>
    <w:p w14:paraId="6BD3004B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2.8.</w:t>
      </w:r>
      <w:r w:rsidRPr="00D93C18">
        <w:rPr>
          <w:rFonts w:ascii="Times New Roman" w:hAnsi="Times New Roman" w:cs="Times New Roman"/>
          <w:sz w:val="28"/>
          <w:szCs w:val="28"/>
        </w:rPr>
        <w:t xml:space="preserve"> Срок действия доверенности устанавливается в зависимости от возможности получения и вывоза соответствующих ценностей по договору и иным сделкам, на основании которого выдана доверенность, но не более одного года.</w:t>
      </w:r>
    </w:p>
    <w:p w14:paraId="18BF3E6D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2.9.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При лишении доверенного лица права на получение ценностей по выданным ему доверенностям, срок действия которых еще не истек, получатель товарно-материальных ценностей немедленно ставит в известность поставщика об аннулировании соответствующих доверенностей. С момента получения такого извещения отпуск ценностей по аннулированной доверенности прекращается. В этих случаях за отпуск ценностей по аннулированным доверенностям ответственность несет поставщик.</w:t>
      </w:r>
    </w:p>
    <w:p w14:paraId="7BCA94C4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2.10.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Доверенное лицо после получения материальных ценностей обязано представить в бухгалтерию учреждения документы о выполнении поручения и о сдаче на склад или соответствующему ответственному лицу полученных им .</w:t>
      </w:r>
    </w:p>
    <w:p w14:paraId="25BA13BF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2.11.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Неиспользованные доверенности должны быть возвращены в учреждение на следующий день после истечения срока их действия.</w:t>
      </w:r>
    </w:p>
    <w:p w14:paraId="6E9459A1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2.12.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Лицам, которые не отчитались в использовании доверенностей, по которым истек срок действия, новые доверенности не выдаются.</w:t>
      </w:r>
    </w:p>
    <w:p w14:paraId="4C3F6E1F" w14:textId="77777777" w:rsidR="00022DA8" w:rsidRPr="00D93C18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eastAsia="Times New Roman" w:hAnsi="Times New Roman" w:cs="Times New Roman"/>
          <w:sz w:val="28"/>
          <w:szCs w:val="28"/>
        </w:rPr>
        <w:t>3.</w:t>
      </w:r>
      <w:r w:rsidRPr="00D93C18">
        <w:rPr>
          <w:rFonts w:ascii="Times New Roman" w:eastAsia="Times New Roman" w:hAnsi="Times New Roman" w:cs="Times New Roman"/>
          <w:sz w:val="28"/>
          <w:szCs w:val="28"/>
        </w:rPr>
        <w:t xml:space="preserve"> Порядок отпуска товарно-материальных ценностей по доверенности</w:t>
      </w:r>
    </w:p>
    <w:p w14:paraId="3870862F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Доверенности, независимо от срока их действия, оставляются поставщику при первом отпуске товарно-материальных ценностей.</w:t>
      </w:r>
    </w:p>
    <w:p w14:paraId="4FD89AA1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3.2.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В случае отпуска товарно-материальных ценностей частями на каждый частичный отпуск составляется накладная (акт сдачи-приемки или другой аналогичный документ) с указанием в нем номера доверенности и даты ее выдачи.</w:t>
      </w:r>
    </w:p>
    <w:p w14:paraId="43B0FF5C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В этих случаях один экземпляр накладной (или заменяющего ее документа) передается получателю товарно-материальных ценностей, а другой остается у поставщика и используется для наблюдения и контроля за исполнением отпуска ценностей согласно доверенности.</w:t>
      </w:r>
    </w:p>
    <w:p w14:paraId="78414356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3.3.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По окончании отпуска товарно-материальных ценностей доверенность сдается в бухгалтерию вместе с документом на отпуск последней партии ценностей по сдаваемой доверенности.</w:t>
      </w:r>
    </w:p>
    <w:p w14:paraId="7AC12F0D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3.4.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Отпуск товарно-материальных ценностей по доверенности учреждением не производится в случаях:</w:t>
      </w:r>
    </w:p>
    <w:p w14:paraId="60370CD1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- предъявления доверенности, выданной с нарушением установленного порядка ее заполнения или с незаполненными реквизитами;</w:t>
      </w:r>
    </w:p>
    <w:p w14:paraId="3AF39AF2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- предъявления доверенности, имеющей поправки и помарки;</w:t>
      </w:r>
    </w:p>
    <w:p w14:paraId="2E8C1AC5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lastRenderedPageBreak/>
        <w:t>- непредъявления паспорта или иного документа, удостоверяющего личность представителя, указанного в доверенности;</w:t>
      </w:r>
    </w:p>
    <w:p w14:paraId="4FEBBDC6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- окончания срока, на который выдана доверенность;</w:t>
      </w:r>
    </w:p>
    <w:p w14:paraId="21DC3657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- получение сообщения от получателя товарно-материальных ценностей об аннулировании доверенности;</w:t>
      </w:r>
    </w:p>
    <w:p w14:paraId="181D602E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- прекращения деятельности юридического лица, от имени которого выдана доверенность;</w:t>
      </w:r>
    </w:p>
    <w:p w14:paraId="39FF7D82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- признания доверенного лица недееспособным, ограниченно дееспособным.</w:t>
      </w:r>
    </w:p>
    <w:p w14:paraId="197EB1EE" w14:textId="77777777" w:rsidR="00022DA8" w:rsidRPr="00D93C18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eastAsia="Times New Roman" w:hAnsi="Times New Roman" w:cs="Times New Roman"/>
          <w:sz w:val="28"/>
          <w:szCs w:val="28"/>
        </w:rPr>
        <w:t>4.</w:t>
      </w:r>
      <w:r w:rsidRPr="00D93C18">
        <w:rPr>
          <w:rFonts w:ascii="Times New Roman" w:eastAsia="Times New Roman" w:hAnsi="Times New Roman" w:cs="Times New Roman"/>
          <w:sz w:val="28"/>
          <w:szCs w:val="28"/>
        </w:rPr>
        <w:t xml:space="preserve"> Контроль за соблюдением Положения</w:t>
      </w:r>
    </w:p>
    <w:p w14:paraId="2C7CB8CD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4.1.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Контроль за соблюдением установленного порядка выдачи доверенностей и отпуска по доверенности товарно-материальных ценностей возлагается на ответственное лицо, определяемое приказом руководителя учреждения.</w:t>
      </w:r>
    </w:p>
    <w:p w14:paraId="47CA52EF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4.2.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Ответственное лицо учреждения обязано обеспечить:</w:t>
      </w:r>
    </w:p>
    <w:p w14:paraId="37DC7916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а) контроль за соблюдением правил оформления, выдачи и регистрации доверенностей;</w:t>
      </w:r>
    </w:p>
    <w:p w14:paraId="201E07CD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б) инструктаж лиц, получающих доверенности, о порядке представления бухгалтерии документов о выполнении поручений по доверенности;</w:t>
      </w:r>
    </w:p>
    <w:p w14:paraId="3B1E0FE6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в) своевременный контроль за использованием доверенностей, осуществляемый на основе приходных документов (приходных ордеров, приемных актов и т.п.);</w:t>
      </w:r>
    </w:p>
    <w:p w14:paraId="0B54CEE3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г) контроль за своевременным представлением соответствующих приходных документов (в пределах срока действия доверенности) или возвратом доверенности при ее неиспользовании.</w:t>
      </w:r>
    </w:p>
    <w:p w14:paraId="4F919642" w14:textId="77777777" w:rsidR="00022DA8" w:rsidRPr="00D93C18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eastAsia="Times New Roman" w:hAnsi="Times New Roman" w:cs="Times New Roman"/>
          <w:sz w:val="28"/>
          <w:szCs w:val="28"/>
        </w:rPr>
        <w:t>5.</w:t>
      </w:r>
      <w:r w:rsidRPr="00D93C18">
        <w:rPr>
          <w:rFonts w:ascii="Times New Roman" w:eastAsia="Times New Roman" w:hAnsi="Times New Roman" w:cs="Times New Roman"/>
          <w:sz w:val="28"/>
          <w:szCs w:val="28"/>
        </w:rPr>
        <w:t xml:space="preserve"> Журнал учета выданных доверенностей</w:t>
      </w:r>
    </w:p>
    <w:p w14:paraId="1F3E39DF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5.1.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При выдаче доверенности регистрируются в журнале учета выданных доверенностей. Журнал ведется по следующей форме: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"/>
        <w:gridCol w:w="853"/>
        <w:gridCol w:w="1513"/>
        <w:gridCol w:w="1494"/>
        <w:gridCol w:w="1938"/>
        <w:gridCol w:w="1513"/>
        <w:gridCol w:w="1220"/>
      </w:tblGrid>
      <w:tr w:rsidR="00022DA8" w:rsidRPr="00D93C18" w14:paraId="2D8396E3" w14:textId="77777777">
        <w:trPr>
          <w:divId w:val="145412919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ED5F6" w14:textId="77777777" w:rsidR="00022DA8" w:rsidRPr="00D93C18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 записи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30FD0" w14:textId="77777777" w:rsidR="00022DA8" w:rsidRPr="00D93C18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выдачи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28969" w14:textId="77777777" w:rsidR="00022DA8" w:rsidRPr="00D93C18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</w:p>
          <w:p w14:paraId="7A7E5BBB" w14:textId="77777777" w:rsidR="00022DA8" w:rsidRPr="00D93C18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доверенности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205ED" w14:textId="77777777" w:rsidR="00022DA8" w:rsidRPr="00D93C18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Лицо, получившее</w:t>
            </w:r>
          </w:p>
          <w:p w14:paraId="68FA2BA3" w14:textId="77777777" w:rsidR="00022DA8" w:rsidRPr="00D93C18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доверенность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9048C" w14:textId="77777777" w:rsidR="00022DA8" w:rsidRPr="00D93C18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Предоставленные</w:t>
            </w:r>
          </w:p>
          <w:p w14:paraId="37E0641F" w14:textId="77777777" w:rsidR="00022DA8" w:rsidRPr="00D93C18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полномочия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DDD5E" w14:textId="77777777" w:rsidR="00022DA8" w:rsidRPr="00D93C18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доверенности</w:t>
            </w: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22C67" w14:textId="77777777" w:rsidR="00022DA8" w:rsidRPr="00D93C18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Расписка</w:t>
            </w:r>
          </w:p>
          <w:p w14:paraId="2CFE294F" w14:textId="77777777" w:rsidR="00022DA8" w:rsidRPr="00D93C18" w:rsidRDefault="00000000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3C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получении</w:t>
            </w:r>
          </w:p>
        </w:tc>
      </w:tr>
      <w:tr w:rsidR="00022DA8" w:rsidRPr="00D93C18" w14:paraId="00C6B8C8" w14:textId="77777777">
        <w:trPr>
          <w:divId w:val="1454129191"/>
          <w:tblCellSpacing w:w="15" w:type="dxa"/>
        </w:trPr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05E7A" w14:textId="77777777" w:rsidR="00022DA8" w:rsidRPr="00D93C18" w:rsidRDefault="00022DA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54A42" w14:textId="77777777" w:rsidR="00022DA8" w:rsidRPr="00D93C18" w:rsidRDefault="00022DA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E9AF1" w14:textId="77777777" w:rsidR="00022DA8" w:rsidRPr="00D93C18" w:rsidRDefault="00022DA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B0F02" w14:textId="77777777" w:rsidR="00022DA8" w:rsidRPr="00D93C18" w:rsidRDefault="00022DA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B7227" w14:textId="77777777" w:rsidR="00022DA8" w:rsidRPr="00D93C18" w:rsidRDefault="00022DA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7255F" w14:textId="77777777" w:rsidR="00022DA8" w:rsidRPr="00D93C18" w:rsidRDefault="00022DA8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19A3C" w14:textId="77777777" w:rsidR="00022DA8" w:rsidRPr="00D93C18" w:rsidRDefault="00022DA8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14:paraId="62AB80FC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5.2.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Журнал учета выданных доверенностей должен быть пронумерован и прошнурован.</w:t>
      </w:r>
    </w:p>
    <w:p w14:paraId="68802374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5.3.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Журнал учета выданных доверенностей хранится у лица, ответственного за регистрацию доверенностей.</w:t>
      </w:r>
    </w:p>
    <w:p w14:paraId="16DD11A1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5.4.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О возвращении неиспользованной доверенности делается отметка в журнале учета выданных доверенностей. Возвращенные неиспользованные доверенности погашаются надписью "не использована" и хранятся до конца отчетного года у лица, ответственного за их регистрацию. По окончании года такие неиспользованные доверенности уничтожаются в установленном порядке с составлением об этом соответствующего акта.</w:t>
      </w:r>
    </w:p>
    <w:p w14:paraId="39FA03F6" w14:textId="77777777" w:rsidR="00022DA8" w:rsidRPr="00D93C18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eastAsia="Times New Roman" w:hAnsi="Times New Roman" w:cs="Times New Roman"/>
          <w:sz w:val="28"/>
          <w:szCs w:val="28"/>
        </w:rPr>
        <w:t>6.</w:t>
      </w:r>
      <w:r w:rsidRPr="00D93C18">
        <w:rPr>
          <w:rFonts w:ascii="Times New Roman" w:eastAsia="Times New Roman" w:hAnsi="Times New Roman" w:cs="Times New Roman"/>
          <w:sz w:val="28"/>
          <w:szCs w:val="28"/>
        </w:rPr>
        <w:t xml:space="preserve"> Перечень должностных лиц, имеющих право подписи доверенностей</w:t>
      </w:r>
    </w:p>
    <w:p w14:paraId="4776D03B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6.1.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Право подписи доверенностей на получение товарно-материальных ценностей имеют:</w:t>
      </w:r>
    </w:p>
    <w:p w14:paraId="341F356F" w14:textId="77777777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1. Руководитель учреждения</w:t>
      </w:r>
    </w:p>
    <w:p w14:paraId="2C51C089" w14:textId="04D799C8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Fonts w:ascii="Times New Roman" w:hAnsi="Times New Roman" w:cs="Times New Roman"/>
          <w:sz w:val="28"/>
          <w:szCs w:val="28"/>
        </w:rPr>
        <w:t>2.</w:t>
      </w:r>
      <w:r w:rsidR="00D93C18">
        <w:rPr>
          <w:rStyle w:val="printable"/>
          <w:rFonts w:ascii="Times New Roman" w:hAnsi="Times New Roman" w:cs="Times New Roman"/>
          <w:sz w:val="28"/>
          <w:szCs w:val="28"/>
        </w:rPr>
        <w:t>Главный бухгалтер</w:t>
      </w:r>
    </w:p>
    <w:p w14:paraId="5160B1EE" w14:textId="77777777" w:rsidR="00022DA8" w:rsidRPr="00D93C18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eastAsia="Times New Roman" w:hAnsi="Times New Roman" w:cs="Times New Roman"/>
          <w:sz w:val="28"/>
          <w:szCs w:val="28"/>
        </w:rPr>
        <w:t>7.</w:t>
      </w:r>
      <w:r w:rsidRPr="00D93C18">
        <w:rPr>
          <w:rFonts w:ascii="Times New Roman" w:eastAsia="Times New Roman" w:hAnsi="Times New Roman" w:cs="Times New Roman"/>
          <w:sz w:val="28"/>
          <w:szCs w:val="28"/>
        </w:rPr>
        <w:t xml:space="preserve"> Перечень должностных лиц, имеющих право на получения доверенностей</w:t>
      </w:r>
    </w:p>
    <w:p w14:paraId="0596D68D" w14:textId="19ECD6E3" w:rsidR="00022DA8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7.1.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Право на получения доверенностей предоставлено</w:t>
      </w:r>
      <w:r w:rsidR="00D93C18">
        <w:rPr>
          <w:rFonts w:ascii="Times New Roman" w:hAnsi="Times New Roman" w:cs="Times New Roman"/>
          <w:sz w:val="28"/>
          <w:szCs w:val="28"/>
        </w:rPr>
        <w:t xml:space="preserve"> всем материально-ответственным лицам учреждения</w:t>
      </w:r>
    </w:p>
    <w:p w14:paraId="36C60D64" w14:textId="77777777" w:rsidR="00022DA8" w:rsidRPr="00D93C18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eastAsia="Times New Roman" w:hAnsi="Times New Roman" w:cs="Times New Roman"/>
          <w:sz w:val="28"/>
          <w:szCs w:val="28"/>
        </w:rPr>
        <w:t>8.</w:t>
      </w:r>
      <w:r w:rsidRPr="00D93C18">
        <w:rPr>
          <w:rFonts w:ascii="Times New Roman" w:eastAsia="Times New Roman" w:hAnsi="Times New Roman" w:cs="Times New Roman"/>
          <w:sz w:val="28"/>
          <w:szCs w:val="28"/>
        </w:rPr>
        <w:t xml:space="preserve"> Заключительные положения</w:t>
      </w:r>
    </w:p>
    <w:p w14:paraId="66FC90BD" w14:textId="77777777" w:rsidR="00693C6D" w:rsidRPr="00D93C18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D93C18">
        <w:rPr>
          <w:rStyle w:val="enumerated"/>
          <w:rFonts w:ascii="Times New Roman" w:hAnsi="Times New Roman" w:cs="Times New Roman"/>
          <w:sz w:val="28"/>
          <w:szCs w:val="28"/>
        </w:rPr>
        <w:t>8.1.</w:t>
      </w:r>
      <w:r w:rsidRPr="00D93C18">
        <w:rPr>
          <w:rFonts w:ascii="Times New Roman" w:hAnsi="Times New Roman" w:cs="Times New Roman"/>
          <w:sz w:val="28"/>
          <w:szCs w:val="28"/>
        </w:rPr>
        <w:t xml:space="preserve"> Настоящее Положение утверждается решением руководителя Учреждения и вступает в силу с момента его утверждения.</w:t>
      </w:r>
    </w:p>
    <w:sectPr w:rsidR="00693C6D" w:rsidRPr="00D93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CF7"/>
    <w:rsid w:val="00022DA8"/>
    <w:rsid w:val="0062778C"/>
    <w:rsid w:val="00693C6D"/>
    <w:rsid w:val="007F1D4B"/>
    <w:rsid w:val="009A59D8"/>
    <w:rsid w:val="00A27BC7"/>
    <w:rsid w:val="00D93C18"/>
    <w:rsid w:val="00F71869"/>
    <w:rsid w:val="00FC1470"/>
    <w:rsid w:val="00FD3210"/>
    <w:rsid w:val="00FE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A933B3"/>
  <w15:chartTrackingRefBased/>
  <w15:docId w15:val="{26E0C91E-0452-4D20-9BEF-380F54D0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ajorEastAsia" w:hAnsiTheme="minorHAnsi" w:cstheme="majorBidi"/>
      <w:i/>
      <w:iCs/>
      <w:color w:val="2F5496" w:themeColor="accent1" w:themeShade="B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</w:pPr>
  </w:style>
  <w:style w:type="paragraph" w:customStyle="1" w:styleId="buttoninput">
    <w:name w:val="buttoninput"/>
    <w:basedOn w:val="a"/>
    <w:pPr>
      <w:spacing w:before="100" w:beforeAutospacing="1" w:after="100" w:afterAutospacing="1"/>
    </w:pPr>
    <w:rPr>
      <w:vanish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</w:pPr>
    <w:rPr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</w:pPr>
    <w:rPr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</w:pPr>
    <w:rPr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</w:pPr>
    <w:rPr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12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1259</Words>
  <Characters>7178</Characters>
  <Application>Microsoft Office Word</Application>
  <DocSecurity>0</DocSecurity>
  <Lines>59</Lines>
  <Paragraphs>16</Paragraphs>
  <ScaleCrop>false</ScaleCrop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2025-02-10T07:03:00Z</cp:lastPrinted>
  <dcterms:created xsi:type="dcterms:W3CDTF">2025-02-10T08:15:00Z</dcterms:created>
  <dcterms:modified xsi:type="dcterms:W3CDTF">2025-02-10T08:15:00Z</dcterms:modified>
</cp:coreProperties>
</file>