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63B42" w14:textId="1C58F36D" w:rsidR="004C1582" w:rsidRPr="004C1582" w:rsidRDefault="004C1582" w:rsidP="004C1582">
      <w:pPr>
        <w:spacing w:after="0"/>
        <w:jc w:val="righ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4C1582">
        <w:rPr>
          <w:rFonts w:eastAsia="Times New Roman" w:cs="Times New Roman"/>
          <w:kern w:val="0"/>
          <w:szCs w:val="28"/>
          <w:lang w:eastAsia="ru-RU"/>
          <w14:ligatures w14:val="none"/>
        </w:rPr>
        <w:t>Приложение №1</w:t>
      </w:r>
      <w:r w:rsidR="00136F7E">
        <w:rPr>
          <w:rFonts w:eastAsia="Times New Roman" w:cs="Times New Roman"/>
          <w:kern w:val="0"/>
          <w:szCs w:val="28"/>
          <w:lang w:eastAsia="ru-RU"/>
          <w14:ligatures w14:val="none"/>
        </w:rPr>
        <w:t>3</w:t>
      </w:r>
    </w:p>
    <w:p w14:paraId="0F0C428C" w14:textId="77777777" w:rsidR="004C1582" w:rsidRPr="004C1582" w:rsidRDefault="004C1582" w:rsidP="004C1582">
      <w:pPr>
        <w:spacing w:after="0"/>
        <w:jc w:val="right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4C1582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к Учетной политике </w:t>
      </w:r>
    </w:p>
    <w:p w14:paraId="6461BA17" w14:textId="77777777" w:rsidR="004C1582" w:rsidRPr="004C1582" w:rsidRDefault="004C1582" w:rsidP="004C1582">
      <w:pPr>
        <w:spacing w:after="0"/>
        <w:jc w:val="right"/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</w:pPr>
      <w:r w:rsidRPr="004C1582"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  <w:t xml:space="preserve">утвержденной приказом </w:t>
      </w:r>
    </w:p>
    <w:p w14:paraId="142CFE44" w14:textId="77777777" w:rsidR="004C1582" w:rsidRPr="004C1582" w:rsidRDefault="004C1582" w:rsidP="004C1582">
      <w:pPr>
        <w:spacing w:after="0"/>
        <w:jc w:val="right"/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</w:pPr>
      <w:r w:rsidRPr="004C1582"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  <w:t>от 28.12.2024 г. №165</w:t>
      </w:r>
    </w:p>
    <w:p w14:paraId="1D233E7D" w14:textId="77777777" w:rsidR="004C1582" w:rsidRPr="004C1582" w:rsidRDefault="004C1582" w:rsidP="004C1582">
      <w:pPr>
        <w:widowControl w:val="0"/>
        <w:autoSpaceDE w:val="0"/>
        <w:autoSpaceDN w:val="0"/>
        <w:adjustRightInd w:val="0"/>
        <w:spacing w:after="0"/>
        <w:ind w:firstLine="698"/>
        <w:jc w:val="right"/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</w:pPr>
      <w:r w:rsidRPr="004C1582"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  <w:t xml:space="preserve">Муниципального бюджетного учреждения </w:t>
      </w:r>
    </w:p>
    <w:p w14:paraId="6C20F555" w14:textId="77777777" w:rsidR="004C1582" w:rsidRPr="004C1582" w:rsidRDefault="004C1582" w:rsidP="004C1582">
      <w:pPr>
        <w:widowControl w:val="0"/>
        <w:autoSpaceDE w:val="0"/>
        <w:autoSpaceDN w:val="0"/>
        <w:adjustRightInd w:val="0"/>
        <w:spacing w:after="0"/>
        <w:ind w:firstLine="698"/>
        <w:jc w:val="right"/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</w:pPr>
      <w:r w:rsidRPr="004C1582"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  <w:t>муниципального образования городской округ Ялта</w:t>
      </w:r>
    </w:p>
    <w:p w14:paraId="4770B95C" w14:textId="77777777" w:rsidR="004C1582" w:rsidRPr="004C1582" w:rsidRDefault="004C1582" w:rsidP="004C1582">
      <w:pPr>
        <w:spacing w:after="0"/>
        <w:jc w:val="right"/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</w:pPr>
      <w:r w:rsidRPr="004C1582"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  <w:t xml:space="preserve">Республики Крым «Зеленстрой» </w:t>
      </w:r>
    </w:p>
    <w:p w14:paraId="5C58EC00" w14:textId="77777777" w:rsidR="004C1582" w:rsidRDefault="004C1582" w:rsidP="004C1582">
      <w:pPr>
        <w:pStyle w:val="s3"/>
        <w:shd w:val="clear" w:color="auto" w:fill="FFFFFF"/>
        <w:jc w:val="center"/>
        <w:rPr>
          <w:rStyle w:val="ac"/>
          <w:rFonts w:eastAsiaTheme="majorEastAsia"/>
          <w:b/>
          <w:bCs/>
          <w:color w:val="22272F"/>
          <w:sz w:val="28"/>
          <w:szCs w:val="28"/>
        </w:rPr>
      </w:pPr>
    </w:p>
    <w:p w14:paraId="400B3353" w14:textId="61258BC0" w:rsidR="004C1582" w:rsidRPr="00F834B9" w:rsidRDefault="004C1582" w:rsidP="004C1582">
      <w:pPr>
        <w:pStyle w:val="s3"/>
        <w:shd w:val="clear" w:color="auto" w:fill="FFFFFF"/>
        <w:jc w:val="center"/>
        <w:rPr>
          <w:b/>
          <w:bCs/>
          <w:i/>
          <w:iCs/>
          <w:sz w:val="28"/>
          <w:szCs w:val="28"/>
        </w:rPr>
      </w:pPr>
      <w:bookmarkStart w:id="0" w:name="_Hlk190074505"/>
      <w:r w:rsidRPr="00F834B9">
        <w:rPr>
          <w:rStyle w:val="ac"/>
          <w:rFonts w:eastAsiaTheme="majorEastAsia"/>
          <w:b/>
          <w:bCs/>
          <w:i w:val="0"/>
          <w:iCs w:val="0"/>
          <w:sz w:val="28"/>
          <w:szCs w:val="28"/>
        </w:rPr>
        <w:t>Положение</w:t>
      </w:r>
      <w:r w:rsidRPr="00F834B9">
        <w:rPr>
          <w:b/>
          <w:bCs/>
          <w:i/>
          <w:iCs/>
          <w:sz w:val="28"/>
          <w:szCs w:val="28"/>
        </w:rPr>
        <w:t> </w:t>
      </w:r>
      <w:r w:rsidR="00F834B9">
        <w:rPr>
          <w:b/>
          <w:bCs/>
          <w:sz w:val="28"/>
          <w:szCs w:val="28"/>
        </w:rPr>
        <w:t>о</w:t>
      </w:r>
      <w:r w:rsidRPr="00F834B9">
        <w:rPr>
          <w:b/>
          <w:bCs/>
          <w:i/>
          <w:iCs/>
          <w:sz w:val="28"/>
          <w:szCs w:val="28"/>
        </w:rPr>
        <w:t> </w:t>
      </w:r>
      <w:r w:rsidRPr="00F834B9">
        <w:rPr>
          <w:rStyle w:val="ac"/>
          <w:rFonts w:eastAsiaTheme="majorEastAsia"/>
          <w:b/>
          <w:bCs/>
          <w:i w:val="0"/>
          <w:iCs w:val="0"/>
          <w:sz w:val="28"/>
          <w:szCs w:val="28"/>
        </w:rPr>
        <w:t>приемке</w:t>
      </w:r>
      <w:r w:rsidRPr="00F834B9">
        <w:rPr>
          <w:b/>
          <w:bCs/>
          <w:i/>
          <w:iCs/>
          <w:sz w:val="28"/>
          <w:szCs w:val="28"/>
        </w:rPr>
        <w:t>, </w:t>
      </w:r>
      <w:r w:rsidRPr="00F834B9">
        <w:rPr>
          <w:rStyle w:val="ac"/>
          <w:rFonts w:eastAsiaTheme="majorEastAsia"/>
          <w:b/>
          <w:bCs/>
          <w:i w:val="0"/>
          <w:iCs w:val="0"/>
          <w:sz w:val="28"/>
          <w:szCs w:val="28"/>
        </w:rPr>
        <w:t>хранении</w:t>
      </w:r>
      <w:r w:rsidRPr="00F834B9">
        <w:rPr>
          <w:b/>
          <w:bCs/>
          <w:i/>
          <w:iCs/>
          <w:sz w:val="28"/>
          <w:szCs w:val="28"/>
        </w:rPr>
        <w:t>, </w:t>
      </w:r>
      <w:r w:rsidRPr="00F834B9">
        <w:rPr>
          <w:rStyle w:val="ac"/>
          <w:rFonts w:eastAsiaTheme="majorEastAsia"/>
          <w:b/>
          <w:bCs/>
          <w:i w:val="0"/>
          <w:iCs w:val="0"/>
          <w:sz w:val="28"/>
          <w:szCs w:val="28"/>
        </w:rPr>
        <w:t>выдаче</w:t>
      </w:r>
      <w:r w:rsidRPr="00F834B9">
        <w:rPr>
          <w:b/>
          <w:bCs/>
          <w:i/>
          <w:iCs/>
          <w:sz w:val="28"/>
          <w:szCs w:val="28"/>
        </w:rPr>
        <w:t> (</w:t>
      </w:r>
      <w:r w:rsidRPr="00F834B9">
        <w:rPr>
          <w:rStyle w:val="ac"/>
          <w:rFonts w:eastAsiaTheme="majorEastAsia"/>
          <w:b/>
          <w:bCs/>
          <w:i w:val="0"/>
          <w:iCs w:val="0"/>
          <w:sz w:val="28"/>
          <w:szCs w:val="28"/>
        </w:rPr>
        <w:t>списании</w:t>
      </w:r>
      <w:r w:rsidRPr="00F834B9">
        <w:rPr>
          <w:b/>
          <w:bCs/>
          <w:i/>
          <w:iCs/>
          <w:sz w:val="28"/>
          <w:szCs w:val="28"/>
        </w:rPr>
        <w:t>) </w:t>
      </w:r>
      <w:r w:rsidRPr="00F834B9">
        <w:rPr>
          <w:rStyle w:val="ac"/>
          <w:rFonts w:eastAsiaTheme="majorEastAsia"/>
          <w:b/>
          <w:bCs/>
          <w:i w:val="0"/>
          <w:iCs w:val="0"/>
          <w:sz w:val="28"/>
          <w:szCs w:val="28"/>
        </w:rPr>
        <w:t>бланков</w:t>
      </w:r>
      <w:r w:rsidRPr="00F834B9">
        <w:rPr>
          <w:b/>
          <w:bCs/>
          <w:i/>
          <w:iCs/>
          <w:sz w:val="28"/>
          <w:szCs w:val="28"/>
        </w:rPr>
        <w:t> </w:t>
      </w:r>
      <w:r w:rsidRPr="00F834B9">
        <w:rPr>
          <w:rStyle w:val="ac"/>
          <w:rFonts w:eastAsiaTheme="majorEastAsia"/>
          <w:b/>
          <w:bCs/>
          <w:i w:val="0"/>
          <w:iCs w:val="0"/>
          <w:sz w:val="28"/>
          <w:szCs w:val="28"/>
        </w:rPr>
        <w:t>строгой</w:t>
      </w:r>
      <w:r w:rsidRPr="00F834B9">
        <w:rPr>
          <w:b/>
          <w:bCs/>
          <w:i/>
          <w:iCs/>
          <w:sz w:val="28"/>
          <w:szCs w:val="28"/>
        </w:rPr>
        <w:t> </w:t>
      </w:r>
    </w:p>
    <w:p w14:paraId="137070CB" w14:textId="2A59547E" w:rsidR="004C1582" w:rsidRPr="00F834B9" w:rsidRDefault="004C1582" w:rsidP="004C1582">
      <w:pPr>
        <w:pStyle w:val="s3"/>
        <w:shd w:val="clear" w:color="auto" w:fill="FFFFFF"/>
        <w:jc w:val="center"/>
        <w:rPr>
          <w:b/>
          <w:bCs/>
          <w:i/>
          <w:iCs/>
          <w:sz w:val="28"/>
          <w:szCs w:val="28"/>
        </w:rPr>
      </w:pPr>
      <w:r w:rsidRPr="00F834B9">
        <w:rPr>
          <w:rStyle w:val="ac"/>
          <w:rFonts w:eastAsiaTheme="majorEastAsia"/>
          <w:b/>
          <w:bCs/>
          <w:i w:val="0"/>
          <w:iCs w:val="0"/>
          <w:sz w:val="28"/>
          <w:szCs w:val="28"/>
        </w:rPr>
        <w:t>отчетности</w:t>
      </w:r>
    </w:p>
    <w:bookmarkEnd w:id="0"/>
    <w:p w14:paraId="5BA3C9E7" w14:textId="2714DE6D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1.1. Настоящее </w:t>
      </w:r>
      <w:r w:rsidRPr="004C1582">
        <w:rPr>
          <w:rStyle w:val="ac"/>
          <w:rFonts w:ascii="PT Serif" w:eastAsiaTheme="majorEastAsia" w:hAnsi="PT Serif"/>
          <w:i w:val="0"/>
          <w:iCs w:val="0"/>
          <w:sz w:val="23"/>
          <w:szCs w:val="23"/>
        </w:rPr>
        <w:t>Положение</w:t>
      </w:r>
      <w:r w:rsidRPr="004C1582">
        <w:rPr>
          <w:rFonts w:ascii="PT Serif" w:hAnsi="PT Serif"/>
          <w:sz w:val="23"/>
          <w:szCs w:val="23"/>
        </w:rPr>
        <w:t> устанавливает единый порядок приемки, хранения, выдачи (списания) бланков строгой отчетности в Муниципальном бюджетном учреждении муниципального образования городской округ Ялта Ре (далее - Учреждение).</w:t>
      </w:r>
    </w:p>
    <w:p w14:paraId="35857890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1.2. Безвозмездное получение бланков строгой отчетности оформляется Актом о приеме-передаче нефинансовых активов (</w:t>
      </w:r>
      <w:hyperlink r:id="rId4" w:anchor="/document/400766923/entry/20100" w:history="1">
        <w:r w:rsidRPr="004C1582">
          <w:rPr>
            <w:rStyle w:val="ad"/>
            <w:rFonts w:ascii="PT Serif" w:eastAsiaTheme="majorEastAsia" w:hAnsi="PT Serif"/>
            <w:color w:val="auto"/>
            <w:sz w:val="23"/>
            <w:szCs w:val="23"/>
          </w:rPr>
          <w:t>ф. 0510448</w:t>
        </w:r>
      </w:hyperlink>
      <w:r w:rsidRPr="004C1582">
        <w:rPr>
          <w:rFonts w:ascii="PT Serif" w:hAnsi="PT Serif"/>
          <w:sz w:val="23"/>
          <w:szCs w:val="23"/>
        </w:rPr>
        <w:t>).</w:t>
      </w:r>
    </w:p>
    <w:p w14:paraId="5C6EF764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При приобретении бланков строгой отчетности у сторонних организаций оформляются документы в соответствии с требованиями действующего законодательства и действующих нормативно-правовых актов.</w:t>
      </w:r>
    </w:p>
    <w:p w14:paraId="28159152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1.3. Работник проверяет соответствие фактического количества, серий и номеров бланков строгой отчетности данным, указанным в сопроводительных документах (накладных и т. п.).</w:t>
      </w:r>
    </w:p>
    <w:p w14:paraId="5E74B008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В случаях расхождения составляется Акт приемки товаров, работ, услуг (</w:t>
      </w:r>
      <w:hyperlink r:id="rId5" w:anchor="/document/400766923/entry/20400" w:history="1">
        <w:r w:rsidRPr="004C1582">
          <w:rPr>
            <w:rStyle w:val="ad"/>
            <w:rFonts w:ascii="PT Serif" w:eastAsiaTheme="majorEastAsia" w:hAnsi="PT Serif"/>
            <w:color w:val="auto"/>
            <w:sz w:val="23"/>
            <w:szCs w:val="23"/>
          </w:rPr>
          <w:t>ф. 0510452</w:t>
        </w:r>
      </w:hyperlink>
      <w:r w:rsidRPr="004C1582">
        <w:rPr>
          <w:rFonts w:ascii="PT Serif" w:hAnsi="PT Serif"/>
          <w:sz w:val="23"/>
          <w:szCs w:val="23"/>
        </w:rPr>
        <w:t>).</w:t>
      </w:r>
    </w:p>
    <w:p w14:paraId="3D921A6B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1.4. Аналитический учет бланков строгой отчетности ведется в книге учета бланков строгой отчетности (</w:t>
      </w:r>
      <w:hyperlink r:id="rId6" w:anchor="/document/70951956/entry/4140" w:history="1">
        <w:r w:rsidRPr="004C1582">
          <w:rPr>
            <w:rStyle w:val="ad"/>
            <w:rFonts w:ascii="PT Serif" w:eastAsiaTheme="majorEastAsia" w:hAnsi="PT Serif"/>
            <w:color w:val="auto"/>
            <w:sz w:val="23"/>
            <w:szCs w:val="23"/>
          </w:rPr>
          <w:t>ф. 0504045</w:t>
        </w:r>
      </w:hyperlink>
      <w:r w:rsidRPr="004C1582">
        <w:rPr>
          <w:rFonts w:ascii="PT Serif" w:hAnsi="PT Serif"/>
          <w:sz w:val="23"/>
          <w:szCs w:val="23"/>
        </w:rPr>
        <w:t>) по видам, сериям и номерам с указанием даты получения (выдачи) бланков строгой отчетности, условной цены, количества, а также подписи получившего их лица.</w:t>
      </w:r>
    </w:p>
    <w:p w14:paraId="290C49D9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На основании данных по приходу и расходу бланков строгой отчетности выводится остаток на конец периода.</w:t>
      </w:r>
    </w:p>
    <w:p w14:paraId="5779CE8A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Книга прошнуровывается и опечатывается печатью учреждения, количество листов в книге заверяется руководителем учреждения.</w:t>
      </w:r>
    </w:p>
    <w:p w14:paraId="76F573A0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1.5. Бланки строгой отчетности хранятся в металлических шкафах и (или) сейфах. По окончании рабочего дня места хранения бланков опечатываются.</w:t>
      </w:r>
    </w:p>
    <w:p w14:paraId="4161A5C1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1.6. Хранение осуществляется ответственным лицом, назначенным приказом руководителя Учреждения.</w:t>
      </w:r>
    </w:p>
    <w:p w14:paraId="5A20B4DA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lastRenderedPageBreak/>
        <w:t>1.7. Внутреннее перемещение бланков строгой отчетности оформляется Требованием-накладной (</w:t>
      </w:r>
      <w:hyperlink r:id="rId7" w:anchor="/document/400766923/entry/20300" w:history="1">
        <w:r w:rsidRPr="004C1582">
          <w:rPr>
            <w:rStyle w:val="ad"/>
            <w:rFonts w:ascii="PT Serif" w:eastAsiaTheme="majorEastAsia" w:hAnsi="PT Serif"/>
            <w:color w:val="auto"/>
            <w:sz w:val="23"/>
            <w:szCs w:val="23"/>
          </w:rPr>
          <w:t>ф. 0510451</w:t>
        </w:r>
      </w:hyperlink>
      <w:r w:rsidRPr="004C1582">
        <w:rPr>
          <w:rFonts w:ascii="PT Serif" w:hAnsi="PT Serif"/>
          <w:sz w:val="23"/>
          <w:szCs w:val="23"/>
        </w:rPr>
        <w:t>).</w:t>
      </w:r>
    </w:p>
    <w:p w14:paraId="33C703EF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1.8. В отдельный журнал вносятся сведения об испорченных, утерянных, похищенных бланках.</w:t>
      </w:r>
    </w:p>
    <w:p w14:paraId="74EEC183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1.9. Испорченные бланки строгой отчетности хранятся в Учреждении в отдельной папке с описью.</w:t>
      </w:r>
    </w:p>
    <w:p w14:paraId="0682A8B1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1.10. По истечении двух лет производится уничтожение испорченных бланков комиссией, созданной по приказу руководителя Учреждения.</w:t>
      </w:r>
    </w:p>
    <w:p w14:paraId="5D8E4991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1.11. Списание (в том числе испорченных бланков) производится на основании Акта о списании бланков строгой отчетности, учитываемых на балансовых и забалансовых счетах (</w:t>
      </w:r>
      <w:hyperlink r:id="rId8" w:anchor="/document/400766923/entry/3200" w:history="1">
        <w:r w:rsidRPr="004C1582">
          <w:rPr>
            <w:rStyle w:val="ad"/>
            <w:rFonts w:ascii="PT Serif" w:eastAsiaTheme="majorEastAsia" w:hAnsi="PT Serif"/>
            <w:color w:val="auto"/>
            <w:sz w:val="23"/>
            <w:szCs w:val="23"/>
          </w:rPr>
          <w:t>ф. 0510461</w:t>
        </w:r>
      </w:hyperlink>
      <w:r w:rsidRPr="004C1582">
        <w:rPr>
          <w:rFonts w:ascii="PT Serif" w:hAnsi="PT Serif"/>
          <w:sz w:val="23"/>
          <w:szCs w:val="23"/>
        </w:rPr>
        <w:t>).</w:t>
      </w:r>
    </w:p>
    <w:p w14:paraId="36A93384" w14:textId="77777777" w:rsidR="004C1582" w:rsidRPr="004C1582" w:rsidRDefault="004C1582" w:rsidP="004C1582">
      <w:pPr>
        <w:pStyle w:val="s1"/>
        <w:shd w:val="clear" w:color="auto" w:fill="FFFFFF"/>
        <w:jc w:val="both"/>
        <w:rPr>
          <w:rFonts w:ascii="PT Serif" w:hAnsi="PT Serif"/>
          <w:sz w:val="23"/>
          <w:szCs w:val="23"/>
        </w:rPr>
      </w:pPr>
      <w:r w:rsidRPr="004C1582">
        <w:rPr>
          <w:rFonts w:ascii="PT Serif" w:hAnsi="PT Serif"/>
          <w:sz w:val="23"/>
          <w:szCs w:val="23"/>
        </w:rPr>
        <w:t>1.12. Ответственность за организацию хранения и уничтожения бланков строгой отчетности несет руководитель Учреждения.</w:t>
      </w:r>
    </w:p>
    <w:p w14:paraId="4AA5F494" w14:textId="77777777" w:rsidR="00F12C76" w:rsidRPr="004C1582" w:rsidRDefault="00F12C76" w:rsidP="006C0B77">
      <w:pPr>
        <w:spacing w:after="0"/>
        <w:ind w:firstLine="709"/>
        <w:jc w:val="both"/>
      </w:pPr>
    </w:p>
    <w:sectPr w:rsidR="00F12C76" w:rsidRPr="004C158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82"/>
    <w:rsid w:val="00136F7E"/>
    <w:rsid w:val="00170C85"/>
    <w:rsid w:val="004C1582"/>
    <w:rsid w:val="005532CB"/>
    <w:rsid w:val="006C0B77"/>
    <w:rsid w:val="008242FF"/>
    <w:rsid w:val="00870751"/>
    <w:rsid w:val="00922C48"/>
    <w:rsid w:val="009A59D8"/>
    <w:rsid w:val="00A95DC3"/>
    <w:rsid w:val="00A97B22"/>
    <w:rsid w:val="00B915B7"/>
    <w:rsid w:val="00D631C8"/>
    <w:rsid w:val="00EA59DF"/>
    <w:rsid w:val="00EE4070"/>
    <w:rsid w:val="00F12C76"/>
    <w:rsid w:val="00F8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EDC9A"/>
  <w15:chartTrackingRefBased/>
  <w15:docId w15:val="{15C31B0A-FFCE-4AFD-973E-386D80B9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C15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5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58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58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158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158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158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158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158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58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15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158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158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C158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C158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C158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C158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C158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C15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C1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158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1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15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158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C15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158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158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158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C1582"/>
    <w:rPr>
      <w:b/>
      <w:bCs/>
      <w:smallCaps/>
      <w:color w:val="2E74B5" w:themeColor="accent1" w:themeShade="BF"/>
      <w:spacing w:val="5"/>
    </w:rPr>
  </w:style>
  <w:style w:type="paragraph" w:customStyle="1" w:styleId="s3">
    <w:name w:val="s_3"/>
    <w:basedOn w:val="a"/>
    <w:rsid w:val="004C1582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c">
    <w:name w:val="Emphasis"/>
    <w:basedOn w:val="a0"/>
    <w:uiPriority w:val="20"/>
    <w:qFormat/>
    <w:rsid w:val="004C1582"/>
    <w:rPr>
      <w:i/>
      <w:iCs/>
    </w:rPr>
  </w:style>
  <w:style w:type="paragraph" w:customStyle="1" w:styleId="s1">
    <w:name w:val="s_1"/>
    <w:basedOn w:val="a"/>
    <w:rsid w:val="004C1582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10">
    <w:name w:val="s_10"/>
    <w:basedOn w:val="a0"/>
    <w:rsid w:val="004C1582"/>
  </w:style>
  <w:style w:type="character" w:styleId="ad">
    <w:name w:val="Hyperlink"/>
    <w:basedOn w:val="a0"/>
    <w:uiPriority w:val="99"/>
    <w:semiHidden/>
    <w:unhideWhenUsed/>
    <w:rsid w:val="004C15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nternet.garant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2025-02-10T07:07:00Z</cp:lastPrinted>
  <dcterms:created xsi:type="dcterms:W3CDTF">2025-02-10T08:23:00Z</dcterms:created>
  <dcterms:modified xsi:type="dcterms:W3CDTF">2025-02-10T08:23:00Z</dcterms:modified>
</cp:coreProperties>
</file>